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C808D9"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WG4 NR</w:t>
      </w:r>
      <w:r w:rsidR="001A0989" w:rsidRPr="009F29FB">
        <w:rPr>
          <w:rFonts w:eastAsia="新細明體" w:cs="Arial"/>
          <w:noProof w:val="0"/>
          <w:sz w:val="24"/>
          <w:szCs w:val="24"/>
          <w:lang w:val="en-GB" w:eastAsia="zh-TW"/>
        </w:rPr>
        <w:t xml:space="preserve"> </w:t>
      </w:r>
      <w:r w:rsidR="001A0989" w:rsidRPr="009F29FB">
        <w:rPr>
          <w:rFonts w:cs="Arial"/>
          <w:bCs/>
          <w:noProof w:val="0"/>
          <w:sz w:val="24"/>
          <w:szCs w:val="24"/>
          <w:lang w:val="en-GB"/>
        </w:rPr>
        <w:t>AH-1801</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8C0FD4" w:rsidRPr="009F29FB">
        <w:rPr>
          <w:rFonts w:cs="Arial"/>
          <w:noProof w:val="0"/>
          <w:color w:val="000000" w:themeColor="text1"/>
          <w:sz w:val="24"/>
          <w:szCs w:val="24"/>
          <w:lang w:val="en-GB"/>
        </w:rPr>
        <w:t>1</w:t>
      </w:r>
      <w:r w:rsidR="008C0FD4">
        <w:rPr>
          <w:rFonts w:cs="Arial"/>
          <w:noProof w:val="0"/>
          <w:color w:val="000000" w:themeColor="text1"/>
          <w:sz w:val="24"/>
          <w:szCs w:val="24"/>
          <w:lang w:val="en-GB"/>
        </w:rPr>
        <w:t>800109</w:t>
      </w:r>
    </w:p>
    <w:p w:rsidR="00C808D9" w:rsidRPr="009F29FB" w:rsidRDefault="00FA497A" w:rsidP="00C808D9">
      <w:pPr>
        <w:pStyle w:val="a5"/>
        <w:rPr>
          <w:rFonts w:eastAsia="新細明體" w:cs="Arial"/>
          <w:sz w:val="24"/>
          <w:lang w:eastAsia="zh-TW"/>
        </w:rPr>
      </w:pPr>
      <w:hyperlink r:id="rId8" w:tgtFrame="_blank" w:history="1">
        <w:r w:rsidR="001A0989" w:rsidRPr="009F29FB">
          <w:rPr>
            <w:rFonts w:eastAsia="新細明體" w:cs="Arial"/>
            <w:sz w:val="24"/>
            <w:lang w:eastAsia="zh-TW"/>
          </w:rPr>
          <w:t>San Diego</w:t>
        </w:r>
      </w:hyperlink>
      <w:r w:rsidR="00C808D9" w:rsidRPr="009F29FB">
        <w:rPr>
          <w:rFonts w:eastAsia="新細明體" w:cs="Arial"/>
          <w:sz w:val="24"/>
          <w:lang w:eastAsia="zh-TW"/>
        </w:rPr>
        <w:t xml:space="preserve">, </w:t>
      </w:r>
      <w:r w:rsidR="001A0989" w:rsidRPr="009F29FB">
        <w:rPr>
          <w:rFonts w:eastAsia="新細明體" w:cs="Arial"/>
          <w:sz w:val="24"/>
          <w:lang w:eastAsia="zh-TW"/>
        </w:rPr>
        <w:t>California</w:t>
      </w:r>
      <w:r w:rsidR="00C22ACB" w:rsidRPr="009F29FB">
        <w:rPr>
          <w:rFonts w:eastAsia="新細明體" w:cs="Arial"/>
          <w:sz w:val="24"/>
          <w:lang w:eastAsia="zh-TW"/>
        </w:rPr>
        <w:t>, USA</w:t>
      </w:r>
      <w:r w:rsidR="00C808D9" w:rsidRPr="009F29FB">
        <w:rPr>
          <w:rFonts w:cs="Arial"/>
          <w:sz w:val="24"/>
          <w:lang w:eastAsia="zh-CN"/>
        </w:rPr>
        <w:t xml:space="preserve">, </w:t>
      </w:r>
      <w:r w:rsidR="00C22ACB" w:rsidRPr="009F29FB">
        <w:rPr>
          <w:rFonts w:cs="Arial"/>
          <w:sz w:val="24"/>
          <w:lang w:eastAsia="zh-CN"/>
        </w:rPr>
        <w:t>2</w:t>
      </w:r>
      <w:r w:rsidR="001A0989" w:rsidRPr="009F29FB">
        <w:rPr>
          <w:rFonts w:cs="Arial"/>
          <w:sz w:val="24"/>
          <w:lang w:eastAsia="zh-CN"/>
        </w:rPr>
        <w:t>2</w:t>
      </w:r>
      <w:r w:rsidR="001A0989" w:rsidRPr="009F29FB">
        <w:rPr>
          <w:rFonts w:cs="Arial"/>
          <w:sz w:val="24"/>
          <w:vertAlign w:val="superscript"/>
          <w:lang w:eastAsia="zh-CN"/>
        </w:rPr>
        <w:t>ed</w:t>
      </w:r>
      <w:r w:rsidR="00C808D9" w:rsidRPr="009F29FB">
        <w:rPr>
          <w:rFonts w:cs="Arial"/>
          <w:sz w:val="24"/>
          <w:lang w:eastAsia="zh-CN"/>
        </w:rPr>
        <w:t xml:space="preserve"> </w:t>
      </w:r>
      <w:r w:rsidR="00C808D9" w:rsidRPr="009F29FB">
        <w:rPr>
          <w:rFonts w:eastAsia="新細明體" w:cs="Arial"/>
          <w:sz w:val="24"/>
          <w:lang w:eastAsia="zh-TW"/>
        </w:rPr>
        <w:t xml:space="preserve">– </w:t>
      </w:r>
      <w:r w:rsidR="001A0989" w:rsidRPr="009F29FB">
        <w:rPr>
          <w:rFonts w:eastAsia="新細明體" w:cs="Arial"/>
          <w:sz w:val="24"/>
          <w:lang w:eastAsia="zh-TW"/>
        </w:rPr>
        <w:t>26</w:t>
      </w:r>
      <w:r w:rsidR="001A0989" w:rsidRPr="009F29FB">
        <w:rPr>
          <w:rFonts w:eastAsia="新細明體" w:cs="Arial"/>
          <w:sz w:val="24"/>
          <w:vertAlign w:val="superscript"/>
          <w:lang w:eastAsia="zh-TW"/>
        </w:rPr>
        <w:t>th</w:t>
      </w:r>
      <w:r w:rsidR="00C808D9" w:rsidRPr="009F29FB">
        <w:rPr>
          <w:rFonts w:eastAsia="新細明體" w:cs="Arial"/>
          <w:sz w:val="24"/>
          <w:lang w:eastAsia="zh-TW"/>
        </w:rPr>
        <w:t xml:space="preserve"> </w:t>
      </w:r>
      <w:r w:rsidR="001A0989" w:rsidRPr="009F29FB">
        <w:rPr>
          <w:rFonts w:eastAsia="新細明體" w:cs="Arial"/>
          <w:sz w:val="24"/>
          <w:lang w:eastAsia="zh-TW"/>
        </w:rPr>
        <w:t>January</w:t>
      </w:r>
      <w:r w:rsidR="00C808D9" w:rsidRPr="009F29FB">
        <w:rPr>
          <w:rFonts w:eastAsia="新細明體" w:cs="Arial"/>
          <w:sz w:val="24"/>
          <w:lang w:eastAsia="zh-TW"/>
        </w:rPr>
        <w:t xml:space="preserve"> </w:t>
      </w:r>
      <w:r w:rsidR="00C808D9" w:rsidRPr="009F29FB">
        <w:rPr>
          <w:rFonts w:cs="Arial"/>
          <w:sz w:val="24"/>
          <w:lang w:eastAsia="zh-CN"/>
        </w:rPr>
        <w:t>20</w:t>
      </w:r>
      <w:r w:rsidR="001A0989" w:rsidRPr="009F29FB">
        <w:rPr>
          <w:rFonts w:eastAsia="新細明體" w:cs="Arial"/>
          <w:sz w:val="24"/>
          <w:lang w:eastAsia="zh-TW"/>
        </w:rPr>
        <w:t xml:space="preserve">18 </w:t>
      </w:r>
      <w:r w:rsidR="001A0989"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2C20EB">
        <w:rPr>
          <w:rFonts w:cs="Arial"/>
          <w:b/>
          <w:bCs/>
          <w:sz w:val="24"/>
        </w:rPr>
        <w:t>4</w:t>
      </w:r>
      <w:r w:rsidR="00C22ACB" w:rsidRPr="009F29FB">
        <w:rPr>
          <w:rFonts w:cs="Arial"/>
          <w:b/>
          <w:bCs/>
          <w:sz w:val="24"/>
        </w:rPr>
        <w:t>.</w:t>
      </w:r>
      <w:r w:rsidR="002C20EB">
        <w:rPr>
          <w:rFonts w:cs="Arial"/>
          <w:b/>
          <w:bCs/>
          <w:sz w:val="24"/>
        </w:rPr>
        <w:t>6</w:t>
      </w:r>
      <w:r w:rsidR="00C22ACB" w:rsidRPr="009F29FB">
        <w:rPr>
          <w:rFonts w:cs="Arial"/>
          <w:b/>
          <w:bCs/>
          <w:sz w:val="24"/>
        </w:rPr>
        <w:t>.</w:t>
      </w:r>
      <w:r w:rsidR="006A53AF">
        <w:rPr>
          <w:rFonts w:cs="Arial"/>
          <w:b/>
          <w:bCs/>
          <w:sz w:val="24"/>
        </w:rPr>
        <w:t>5</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34567">
        <w:rPr>
          <w:rFonts w:ascii="Arial" w:hAnsi="Arial" w:cs="Arial"/>
          <w:b/>
          <w:bCs/>
          <w:color w:val="000000" w:themeColor="text1"/>
        </w:rPr>
        <w:t>Power consumption issue for non-</w:t>
      </w:r>
      <w:r w:rsidR="00434567" w:rsidRPr="00434567">
        <w:rPr>
          <w:rFonts w:ascii="Arial" w:hAnsi="Arial" w:cs="Arial"/>
          <w:b/>
          <w:bCs/>
          <w:color w:val="000000" w:themeColor="text1"/>
        </w:rPr>
        <w:t>aligned SMTC and DRX</w:t>
      </w:r>
      <w:r w:rsidR="00434567">
        <w:rPr>
          <w:rFonts w:ascii="Arial" w:hAnsi="Arial" w:cs="Arial"/>
          <w:b/>
          <w:bCs/>
          <w:color w:val="000000" w:themeColor="text1"/>
        </w:rPr>
        <w:t xml:space="preserve"> </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4643AC" w:rsidRPr="004643AC" w:rsidRDefault="004643AC" w:rsidP="00C31CC1">
      <w:pPr>
        <w:tabs>
          <w:tab w:val="left" w:pos="340"/>
          <w:tab w:val="left" w:pos="1622"/>
        </w:tabs>
        <w:spacing w:after="0" w:line="240" w:lineRule="auto"/>
        <w:jc w:val="both"/>
      </w:pPr>
      <w:bookmarkStart w:id="3" w:name="OLE_LINK1"/>
      <w:bookmarkStart w:id="4" w:name="OLE_LINK2"/>
      <w:bookmarkStart w:id="5" w:name="OLE_LINK132"/>
      <w:bookmarkStart w:id="6" w:name="OLE_LINK133"/>
      <w:r w:rsidRPr="004643AC">
        <w:rPr>
          <w:rFonts w:ascii="Arial" w:eastAsia="MS Mincho" w:hAnsi="Arial"/>
          <w:lang w:eastAsia="en-GB"/>
        </w:rPr>
        <w:t>In LTE, the synchronization signals appear every 5msec</w:t>
      </w:r>
      <w:r w:rsidR="00C31CC1">
        <w:rPr>
          <w:rFonts w:ascii="Arial" w:eastAsia="MS Mincho" w:hAnsi="Arial"/>
          <w:lang w:eastAsia="en-GB"/>
        </w:rPr>
        <w:t xml:space="preserve"> and CRS appears in every DL subframe</w:t>
      </w:r>
      <w:r w:rsidRPr="004643AC">
        <w:rPr>
          <w:rFonts w:ascii="Arial" w:eastAsia="MS Mincho" w:hAnsi="Arial"/>
          <w:lang w:eastAsia="en-GB"/>
        </w:rPr>
        <w:t xml:space="preserve">, it is not so difficult for UE to simultaneously monitor the PDCCH in the DRX on duration and proceed the radio resource management (RRM). However, in new radio (NR) system, all </w:t>
      </w:r>
      <w:r w:rsidR="003E4643">
        <w:rPr>
          <w:rFonts w:ascii="Arial" w:eastAsia="MS Mincho" w:hAnsi="Arial"/>
          <w:lang w:eastAsia="en-GB"/>
        </w:rPr>
        <w:t>reference</w:t>
      </w:r>
      <w:r w:rsidRPr="004643AC">
        <w:rPr>
          <w:rFonts w:ascii="Arial" w:eastAsia="MS Mincho" w:hAnsi="Arial"/>
          <w:lang w:eastAsia="en-GB"/>
        </w:rPr>
        <w:t xml:space="preserve"> signals </w:t>
      </w:r>
      <w:r w:rsidR="003E4643">
        <w:rPr>
          <w:rFonts w:ascii="Arial" w:eastAsia="MS Mincho" w:hAnsi="Arial"/>
          <w:lang w:eastAsia="en-GB"/>
        </w:rPr>
        <w:t xml:space="preserve">for </w:t>
      </w:r>
      <w:r w:rsidR="00CE54AD">
        <w:rPr>
          <w:rFonts w:ascii="Arial" w:eastAsia="MS Mincho" w:hAnsi="Arial"/>
          <w:lang w:eastAsia="en-GB"/>
        </w:rPr>
        <w:t xml:space="preserve">SSB-based </w:t>
      </w:r>
      <w:r w:rsidR="003E4643">
        <w:rPr>
          <w:rFonts w:ascii="Arial" w:eastAsia="MS Mincho" w:hAnsi="Arial"/>
          <w:lang w:eastAsia="en-GB"/>
        </w:rPr>
        <w:t xml:space="preserve">RRM </w:t>
      </w:r>
      <w:r w:rsidR="00CE54AD">
        <w:rPr>
          <w:rFonts w:ascii="Arial" w:eastAsia="MS Mincho" w:hAnsi="Arial"/>
          <w:lang w:eastAsia="en-GB"/>
        </w:rPr>
        <w:t>are</w:t>
      </w:r>
      <w:r w:rsidRPr="004643AC">
        <w:rPr>
          <w:rFonts w:ascii="Arial" w:eastAsia="MS Mincho" w:hAnsi="Arial"/>
          <w:lang w:eastAsia="en-GB"/>
        </w:rPr>
        <w:t xml:space="preserve"> </w:t>
      </w:r>
      <w:r w:rsidR="00CE54AD">
        <w:rPr>
          <w:rFonts w:ascii="Arial" w:eastAsia="MS Mincho" w:hAnsi="Arial"/>
          <w:lang w:eastAsia="en-GB"/>
        </w:rPr>
        <w:t xml:space="preserve">confined within </w:t>
      </w:r>
      <w:r w:rsidRPr="00870FB1">
        <w:rPr>
          <w:rFonts w:ascii="Arial" w:eastAsia="MS Mincho" w:hAnsi="Arial"/>
          <w:lang w:eastAsia="en-GB"/>
        </w:rPr>
        <w:t xml:space="preserve">SMTC </w:t>
      </w:r>
      <w:r w:rsidRPr="004643AC">
        <w:rPr>
          <w:rFonts w:ascii="Arial" w:eastAsia="MS Mincho" w:hAnsi="Arial"/>
          <w:lang w:eastAsia="en-GB"/>
        </w:rPr>
        <w:t xml:space="preserve">window duration, and the SMTC periodicity </w:t>
      </w:r>
      <w:r w:rsidR="00CE54AD">
        <w:rPr>
          <w:rFonts w:ascii="Arial" w:eastAsia="MS Mincho" w:hAnsi="Arial"/>
          <w:lang w:eastAsia="en-GB"/>
        </w:rPr>
        <w:t>is</w:t>
      </w:r>
      <w:r w:rsidRPr="004643AC">
        <w:rPr>
          <w:rFonts w:ascii="Arial" w:eastAsia="MS Mincho" w:hAnsi="Arial"/>
          <w:lang w:eastAsia="en-GB"/>
        </w:rPr>
        <w:t xml:space="preserve"> </w:t>
      </w:r>
      <w:r w:rsidR="00CE54AD">
        <w:rPr>
          <w:rFonts w:ascii="Arial" w:eastAsia="MS Mincho" w:hAnsi="Arial"/>
          <w:lang w:eastAsia="en-GB"/>
        </w:rPr>
        <w:t xml:space="preserve">one of the value among </w:t>
      </w:r>
      <w:r w:rsidR="00CE54AD" w:rsidRPr="008C0FD4">
        <w:rPr>
          <w:rFonts w:ascii="Arial" w:eastAsia="MS Mincho" w:hAnsi="Arial"/>
          <w:lang w:eastAsia="en-GB"/>
        </w:rPr>
        <w:t>{5, 10, 20, 40, 80, 160} msec</w:t>
      </w:r>
      <w:r w:rsidRPr="004643AC">
        <w:rPr>
          <w:rFonts w:ascii="Arial" w:eastAsia="MS Mincho" w:hAnsi="Arial"/>
          <w:lang w:eastAsia="en-GB"/>
        </w:rPr>
        <w:t xml:space="preserve">. </w:t>
      </w:r>
    </w:p>
    <w:p w:rsidR="004643AC" w:rsidRDefault="004643AC" w:rsidP="004643AC">
      <w:pPr>
        <w:pStyle w:val="Doc-text2"/>
        <w:tabs>
          <w:tab w:val="left" w:pos="340"/>
        </w:tabs>
        <w:spacing w:before="120" w:after="120"/>
        <w:ind w:left="0" w:firstLine="0"/>
        <w:jc w:val="both"/>
        <w:rPr>
          <w:sz w:val="22"/>
        </w:rPr>
      </w:pPr>
      <w:r w:rsidRPr="00870FB1">
        <w:rPr>
          <w:noProof/>
          <w:sz w:val="22"/>
          <w:lang w:eastAsia="zh-TW"/>
        </w:rPr>
        <mc:AlternateContent>
          <mc:Choice Requires="wps">
            <w:drawing>
              <wp:anchor distT="45720" distB="45720" distL="114300" distR="114300" simplePos="0" relativeHeight="251681792" behindDoc="0" locked="0" layoutInCell="1" allowOverlap="1" wp14:anchorId="193DFC71" wp14:editId="7A0A2C0D">
                <wp:simplePos x="0" y="0"/>
                <wp:positionH relativeFrom="margin">
                  <wp:align>center</wp:align>
                </wp:positionH>
                <wp:positionV relativeFrom="paragraph">
                  <wp:posOffset>75143</wp:posOffset>
                </wp:positionV>
                <wp:extent cx="5339715" cy="2281555"/>
                <wp:effectExtent l="0" t="0" r="13335" b="2349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715" cy="2282158"/>
                        </a:xfrm>
                        <a:prstGeom prst="rect">
                          <a:avLst/>
                        </a:prstGeom>
                        <a:solidFill>
                          <a:srgbClr val="FFFFFF"/>
                        </a:solidFill>
                        <a:ln w="9525">
                          <a:solidFill>
                            <a:srgbClr val="000000"/>
                          </a:solidFill>
                          <a:miter lim="800000"/>
                          <a:headEnd/>
                          <a:tailEnd/>
                        </a:ln>
                      </wps:spPr>
                      <wps:txbx>
                        <w:txbxContent>
                          <w:p w:rsidR="004643AC" w:rsidRPr="008C0FD4" w:rsidRDefault="004643AC" w:rsidP="004643AC">
                            <w:pPr>
                              <w:rPr>
                                <w:rFonts w:ascii="Arial" w:eastAsia="MS Mincho" w:hAnsi="Arial"/>
                                <w:b/>
                                <w:lang w:eastAsia="en-GB"/>
                              </w:rPr>
                            </w:pPr>
                            <w:r w:rsidRPr="008C0FD4">
                              <w:rPr>
                                <w:rFonts w:ascii="Arial" w:eastAsia="MS Mincho" w:hAnsi="Arial"/>
                                <w:b/>
                                <w:lang w:eastAsia="en-GB"/>
                              </w:rPr>
                              <w:t>Agreements in RAN1 # 91:</w:t>
                            </w:r>
                          </w:p>
                          <w:p w:rsidR="004643AC" w:rsidRPr="00B24FF4" w:rsidRDefault="004643AC" w:rsidP="004643AC">
                            <w:pPr>
                              <w:pStyle w:val="af7"/>
                              <w:numPr>
                                <w:ilvl w:val="0"/>
                                <w:numId w:val="38"/>
                              </w:numPr>
                              <w:rPr>
                                <w:rFonts w:ascii="Arial" w:eastAsia="MS Mincho" w:hAnsi="Arial"/>
                                <w:lang w:eastAsia="en-GB"/>
                              </w:rPr>
                            </w:pPr>
                            <w:r w:rsidRPr="00B24FF4">
                              <w:rPr>
                                <w:rFonts w:ascii="Arial" w:eastAsia="MS Mincho" w:hAnsi="Arial"/>
                                <w:lang w:val="en-GB" w:eastAsia="en-GB"/>
                              </w:rPr>
                              <w:t>SMTC window duration:</w:t>
                            </w:r>
                          </w:p>
                          <w:p w:rsidR="004643AC" w:rsidRPr="00B24FF4" w:rsidRDefault="004643AC" w:rsidP="004643AC">
                            <w:pPr>
                              <w:pStyle w:val="af7"/>
                              <w:rPr>
                                <w:rFonts w:ascii="Arial" w:eastAsia="MS Mincho" w:hAnsi="Arial"/>
                                <w:lang w:eastAsia="en-GB"/>
                              </w:rPr>
                            </w:pPr>
                            <w:r w:rsidRPr="00B24FF4">
                              <w:rPr>
                                <w:rFonts w:ascii="Arial" w:eastAsia="MS Mincho" w:hAnsi="Arial"/>
                                <w:lang w:val="en-GB" w:eastAsia="en-GB"/>
                              </w:rPr>
                              <w:t>Both for inter-/intra- frequency measurements, the candidate values are {1,2,3,4,5} msec</w:t>
                            </w:r>
                          </w:p>
                          <w:p w:rsidR="004643AC" w:rsidRPr="008C0FD4" w:rsidRDefault="004643AC" w:rsidP="004643AC">
                            <w:pPr>
                              <w:pStyle w:val="af7"/>
                              <w:numPr>
                                <w:ilvl w:val="0"/>
                                <w:numId w:val="38"/>
                              </w:numPr>
                              <w:rPr>
                                <w:rFonts w:ascii="Arial" w:eastAsia="MS Mincho" w:hAnsi="Arial"/>
                                <w:lang w:eastAsia="en-GB"/>
                              </w:rPr>
                            </w:pPr>
                            <w:r w:rsidRPr="008C0FD4">
                              <w:rPr>
                                <w:rFonts w:ascii="Arial" w:eastAsia="MS Mincho" w:hAnsi="Arial"/>
                                <w:lang w:eastAsia="en-GB"/>
                              </w:rPr>
                              <w:t>SMTC periodicity:</w:t>
                            </w:r>
                          </w:p>
                          <w:p w:rsidR="004643AC" w:rsidRDefault="004643AC" w:rsidP="004643AC">
                            <w:pPr>
                              <w:ind w:left="720"/>
                            </w:pPr>
                            <w:r w:rsidRPr="008C0FD4">
                              <w:rPr>
                                <w:rFonts w:ascii="Arial" w:eastAsia="MS Mincho" w:hAnsi="Arial"/>
                                <w:lang w:eastAsia="en-GB"/>
                              </w:rPr>
                              <w:t>Both for inter-/intra-frequency measurements, the candidate values are {5, 10, 20, 40, 80, 160} msec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3DFC71" id="_x0000_t202" coordsize="21600,21600" o:spt="202" path="m,l,21600r21600,l21600,xe">
                <v:stroke joinstyle="miter"/>
                <v:path gradientshapeok="t" o:connecttype="rect"/>
              </v:shapetype>
              <v:shape id="Text Box 2" o:spid="_x0000_s1026" type="#_x0000_t202" style="position:absolute;left:0;text-align:left;margin-left:0;margin-top:5.9pt;width:420.45pt;height:179.65pt;z-index:2516817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">
                <v:textbox>
                  <w:txbxContent>
                    <w:p w:rsidR="004643AC" w:rsidRPr="008C0FD4" w:rsidRDefault="004643AC" w:rsidP="004643AC">
                      <w:pPr>
                        <w:rPr>
                          <w:rFonts w:ascii="Arial" w:eastAsia="MS Mincho" w:hAnsi="Arial"/>
                          <w:b/>
                          <w:lang w:eastAsia="en-GB"/>
                        </w:rPr>
                      </w:pPr>
                      <w:r w:rsidRPr="008C0FD4">
                        <w:rPr>
                          <w:rFonts w:ascii="Arial" w:eastAsia="MS Mincho" w:hAnsi="Arial"/>
                          <w:b/>
                          <w:lang w:eastAsia="en-GB"/>
                        </w:rPr>
                        <w:t>Agreements in RAN1 # 91:</w:t>
                      </w:r>
                    </w:p>
                    <w:p w:rsidR="004643AC" w:rsidRPr="00B24FF4" w:rsidRDefault="004643AC" w:rsidP="004643AC">
                      <w:pPr>
                        <w:pStyle w:val="af7"/>
                        <w:numPr>
                          <w:ilvl w:val="0"/>
                          <w:numId w:val="38"/>
                        </w:numPr>
                        <w:rPr>
                          <w:rFonts w:ascii="Arial" w:eastAsia="MS Mincho" w:hAnsi="Arial"/>
                          <w:lang w:eastAsia="en-GB"/>
                        </w:rPr>
                      </w:pPr>
                      <w:r w:rsidRPr="00B24FF4">
                        <w:rPr>
                          <w:rFonts w:ascii="Arial" w:eastAsia="MS Mincho" w:hAnsi="Arial"/>
                          <w:lang w:val="en-GB" w:eastAsia="en-GB"/>
                        </w:rPr>
                        <w:t>SMTC window duration:</w:t>
                      </w:r>
                    </w:p>
                    <w:p w:rsidR="004643AC" w:rsidRPr="00B24FF4" w:rsidRDefault="004643AC" w:rsidP="004643AC">
                      <w:pPr>
                        <w:pStyle w:val="af7"/>
                        <w:rPr>
                          <w:rFonts w:ascii="Arial" w:eastAsia="MS Mincho" w:hAnsi="Arial"/>
                          <w:lang w:eastAsia="en-GB"/>
                        </w:rPr>
                      </w:pPr>
                      <w:r w:rsidRPr="00B24FF4">
                        <w:rPr>
                          <w:rFonts w:ascii="Arial" w:eastAsia="MS Mincho" w:hAnsi="Arial"/>
                          <w:lang w:val="en-GB" w:eastAsia="en-GB"/>
                        </w:rPr>
                        <w:t>Both for inter-/intra- frequency measurements, the candidate values are {1,2,3,4,5} msec</w:t>
                      </w:r>
                    </w:p>
                    <w:p w:rsidR="004643AC" w:rsidRPr="008C0FD4" w:rsidRDefault="004643AC" w:rsidP="004643AC">
                      <w:pPr>
                        <w:pStyle w:val="af7"/>
                        <w:numPr>
                          <w:ilvl w:val="0"/>
                          <w:numId w:val="38"/>
                        </w:numPr>
                        <w:rPr>
                          <w:rFonts w:ascii="Arial" w:eastAsia="MS Mincho" w:hAnsi="Arial"/>
                          <w:lang w:eastAsia="en-GB"/>
                        </w:rPr>
                      </w:pPr>
                      <w:r w:rsidRPr="008C0FD4">
                        <w:rPr>
                          <w:rFonts w:ascii="Arial" w:eastAsia="MS Mincho" w:hAnsi="Arial"/>
                          <w:lang w:eastAsia="en-GB"/>
                        </w:rPr>
                        <w:t>SMTC periodicity:</w:t>
                      </w:r>
                    </w:p>
                    <w:p w:rsidR="004643AC" w:rsidRDefault="004643AC" w:rsidP="004643AC">
                      <w:pPr>
                        <w:ind w:left="720"/>
                      </w:pPr>
                      <w:r w:rsidRPr="008C0FD4">
                        <w:rPr>
                          <w:rFonts w:ascii="Arial" w:eastAsia="MS Mincho" w:hAnsi="Arial"/>
                          <w:lang w:eastAsia="en-GB"/>
                        </w:rPr>
                        <w:t>Both for inter-/intra-frequency measurements, the candidate values are {5, 10, 20, 40, 80, 160} msec</w:t>
                      </w:r>
                    </w:p>
                  </w:txbxContent>
                </v:textbox>
                <w10:wrap type="square" anchorx="margin"/>
              </v:shape>
            </w:pict>
          </mc:Fallback>
        </mc:AlternateContent>
      </w:r>
    </w:p>
    <w:p w:rsidR="004643AC" w:rsidRDefault="004643AC" w:rsidP="004643AC">
      <w:pPr>
        <w:pStyle w:val="Doc-text2"/>
        <w:tabs>
          <w:tab w:val="left" w:pos="340"/>
        </w:tabs>
        <w:spacing w:before="120" w:after="120"/>
        <w:ind w:left="0" w:firstLine="0"/>
        <w:jc w:val="both"/>
        <w:rPr>
          <w:sz w:val="22"/>
        </w:rPr>
      </w:pPr>
    </w:p>
    <w:p w:rsidR="004643AC" w:rsidRDefault="004643AC" w:rsidP="004643AC">
      <w:pPr>
        <w:pStyle w:val="Doc-text2"/>
        <w:tabs>
          <w:tab w:val="left" w:pos="340"/>
        </w:tabs>
        <w:spacing w:before="120" w:after="120"/>
        <w:ind w:left="0" w:firstLine="0"/>
        <w:jc w:val="both"/>
        <w:rPr>
          <w:sz w:val="22"/>
        </w:rPr>
      </w:pPr>
    </w:p>
    <w:p w:rsidR="004643AC" w:rsidRDefault="004643AC" w:rsidP="004643AC">
      <w:pPr>
        <w:pStyle w:val="Doc-text2"/>
        <w:tabs>
          <w:tab w:val="left" w:pos="340"/>
        </w:tabs>
        <w:spacing w:before="120" w:after="120"/>
        <w:ind w:left="0" w:firstLine="0"/>
        <w:jc w:val="both"/>
        <w:rPr>
          <w:sz w:val="22"/>
        </w:rPr>
      </w:pPr>
      <w:r>
        <w:rPr>
          <w:sz w:val="22"/>
        </w:rPr>
        <w:t xml:space="preserve">     </w:t>
      </w:r>
    </w:p>
    <w:p w:rsidR="004643AC" w:rsidRDefault="004643AC" w:rsidP="004643AC">
      <w:pPr>
        <w:pStyle w:val="Doc-text2"/>
        <w:tabs>
          <w:tab w:val="left" w:pos="340"/>
        </w:tabs>
        <w:spacing w:before="120" w:after="120"/>
        <w:ind w:left="0" w:firstLine="0"/>
        <w:jc w:val="both"/>
        <w:rPr>
          <w:sz w:val="22"/>
        </w:rPr>
      </w:pPr>
    </w:p>
    <w:p w:rsidR="004643AC" w:rsidRDefault="004643AC" w:rsidP="004643AC">
      <w:pPr>
        <w:pStyle w:val="Doc-text2"/>
        <w:tabs>
          <w:tab w:val="left" w:pos="340"/>
        </w:tabs>
        <w:spacing w:before="120" w:after="120"/>
        <w:ind w:left="0" w:firstLine="0"/>
        <w:jc w:val="both"/>
        <w:rPr>
          <w:sz w:val="22"/>
        </w:rPr>
      </w:pPr>
    </w:p>
    <w:p w:rsidR="004643AC" w:rsidRDefault="004643AC" w:rsidP="004643AC">
      <w:pPr>
        <w:pStyle w:val="Doc-text2"/>
        <w:tabs>
          <w:tab w:val="left" w:pos="340"/>
        </w:tabs>
        <w:spacing w:before="120" w:after="120"/>
        <w:ind w:left="0" w:firstLine="0"/>
        <w:jc w:val="both"/>
        <w:rPr>
          <w:sz w:val="22"/>
        </w:rPr>
      </w:pPr>
    </w:p>
    <w:p w:rsidR="00B24FF4" w:rsidRPr="00870FB1" w:rsidRDefault="004643AC" w:rsidP="00C31CC1">
      <w:pPr>
        <w:tabs>
          <w:tab w:val="left" w:pos="340"/>
          <w:tab w:val="left" w:pos="1622"/>
        </w:tabs>
        <w:spacing w:after="0" w:line="240" w:lineRule="auto"/>
        <w:jc w:val="both"/>
        <w:rPr>
          <w:rFonts w:ascii="Arial" w:eastAsia="MS Mincho" w:hAnsi="Arial"/>
          <w:lang w:eastAsia="en-GB"/>
        </w:rPr>
      </w:pPr>
      <w:r w:rsidRPr="00870FB1">
        <w:rPr>
          <w:rFonts w:ascii="Arial" w:eastAsia="MS Mincho" w:hAnsi="Arial"/>
          <w:lang w:eastAsia="en-GB"/>
        </w:rPr>
        <w:t xml:space="preserve">Considering that SS-blocks are broadcast signals, but DRX is UE specific, it is impossible for network (NW) to align </w:t>
      </w:r>
      <w:r>
        <w:rPr>
          <w:rFonts w:ascii="Arial" w:eastAsia="MS Mincho" w:hAnsi="Arial"/>
          <w:lang w:eastAsia="en-GB"/>
        </w:rPr>
        <w:t xml:space="preserve">the </w:t>
      </w:r>
      <w:r w:rsidRPr="00870FB1">
        <w:rPr>
          <w:rFonts w:ascii="Arial" w:eastAsia="MS Mincho" w:hAnsi="Arial"/>
          <w:lang w:eastAsia="en-GB"/>
        </w:rPr>
        <w:t xml:space="preserve">SMTC window </w:t>
      </w:r>
      <w:r>
        <w:rPr>
          <w:rFonts w:ascii="Arial" w:eastAsia="MS Mincho" w:hAnsi="Arial"/>
          <w:lang w:eastAsia="en-GB"/>
        </w:rPr>
        <w:t>On-</w:t>
      </w:r>
      <w:r w:rsidRPr="001F61A8">
        <w:rPr>
          <w:rFonts w:ascii="Arial" w:eastAsia="MS Mincho" w:hAnsi="Arial"/>
          <w:lang w:eastAsia="en-GB"/>
        </w:rPr>
        <w:t>duration</w:t>
      </w:r>
      <w:r w:rsidRPr="004643AC">
        <w:rPr>
          <w:rFonts w:ascii="Arial" w:eastAsia="MS Mincho" w:hAnsi="Arial"/>
          <w:lang w:eastAsia="en-GB"/>
        </w:rPr>
        <w:t xml:space="preserve"> </w:t>
      </w:r>
      <w:r w:rsidRPr="00870FB1">
        <w:rPr>
          <w:rFonts w:ascii="Arial" w:eastAsia="MS Mincho" w:hAnsi="Arial"/>
          <w:lang w:eastAsia="en-GB"/>
        </w:rPr>
        <w:t xml:space="preserve">and </w:t>
      </w:r>
      <w:r>
        <w:rPr>
          <w:rFonts w:ascii="Arial" w:eastAsia="MS Mincho" w:hAnsi="Arial"/>
          <w:lang w:eastAsia="en-GB"/>
        </w:rPr>
        <w:t xml:space="preserve">the </w:t>
      </w:r>
      <w:r w:rsidRPr="00870FB1">
        <w:rPr>
          <w:rFonts w:ascii="Arial" w:eastAsia="MS Mincho" w:hAnsi="Arial"/>
          <w:lang w:eastAsia="en-GB"/>
        </w:rPr>
        <w:t xml:space="preserve">DRX </w:t>
      </w:r>
      <w:r>
        <w:rPr>
          <w:rFonts w:ascii="Arial" w:eastAsia="MS Mincho" w:hAnsi="Arial"/>
          <w:lang w:eastAsia="en-GB"/>
        </w:rPr>
        <w:t>On-</w:t>
      </w:r>
      <w:r w:rsidRPr="00870FB1">
        <w:rPr>
          <w:rFonts w:ascii="Arial" w:eastAsia="MS Mincho" w:hAnsi="Arial"/>
          <w:lang w:eastAsia="en-GB"/>
        </w:rPr>
        <w:t>duration</w:t>
      </w:r>
      <w:r w:rsidR="00822CFD">
        <w:rPr>
          <w:rFonts w:ascii="Arial" w:eastAsia="MS Mincho" w:hAnsi="Arial"/>
          <w:lang w:eastAsia="en-GB"/>
        </w:rPr>
        <w:t xml:space="preserve"> for all UEs</w:t>
      </w:r>
      <w:r w:rsidRPr="00870FB1">
        <w:rPr>
          <w:rFonts w:ascii="Arial" w:eastAsia="MS Mincho" w:hAnsi="Arial"/>
          <w:lang w:eastAsia="en-GB"/>
        </w:rPr>
        <w:t xml:space="preserve">. </w:t>
      </w:r>
      <w:r w:rsidR="00E71D45">
        <w:rPr>
          <w:rFonts w:ascii="Arial" w:eastAsia="MS Mincho" w:hAnsi="Arial"/>
          <w:lang w:eastAsia="en-GB"/>
        </w:rPr>
        <w:t>Therefore</w:t>
      </w:r>
      <w:r w:rsidR="00E71D45" w:rsidRPr="00870FB1">
        <w:rPr>
          <w:rFonts w:ascii="Arial" w:eastAsia="MS Mincho" w:hAnsi="Arial"/>
          <w:lang w:eastAsia="en-GB"/>
        </w:rPr>
        <w:t xml:space="preserve"> </w:t>
      </w:r>
      <w:r w:rsidRPr="00870FB1">
        <w:rPr>
          <w:rFonts w:ascii="Arial" w:eastAsia="MS Mincho" w:hAnsi="Arial"/>
          <w:lang w:eastAsia="en-GB"/>
        </w:rPr>
        <w:t>UE need</w:t>
      </w:r>
      <w:r w:rsidR="00E71D45">
        <w:rPr>
          <w:rFonts w:ascii="Arial" w:eastAsia="MS Mincho" w:hAnsi="Arial"/>
          <w:lang w:eastAsia="en-GB"/>
        </w:rPr>
        <w:t>s</w:t>
      </w:r>
      <w:r w:rsidRPr="00870FB1">
        <w:rPr>
          <w:rFonts w:ascii="Arial" w:eastAsia="MS Mincho" w:hAnsi="Arial"/>
          <w:lang w:eastAsia="en-GB"/>
        </w:rPr>
        <w:t xml:space="preserve"> to have </w:t>
      </w:r>
      <w:r w:rsidR="00694342">
        <w:rPr>
          <w:rFonts w:ascii="Arial" w:eastAsia="MS Mincho" w:hAnsi="Arial"/>
          <w:lang w:eastAsia="en-GB"/>
        </w:rPr>
        <w:t xml:space="preserve">at least </w:t>
      </w:r>
      <w:r w:rsidRPr="00870FB1">
        <w:rPr>
          <w:rFonts w:ascii="Arial" w:eastAsia="MS Mincho" w:hAnsi="Arial"/>
          <w:lang w:eastAsia="en-GB"/>
        </w:rPr>
        <w:t>two kinds of ON/OFF operations</w:t>
      </w:r>
      <w:r w:rsidR="00B92CDC">
        <w:rPr>
          <w:rFonts w:ascii="Arial" w:eastAsia="MS Mincho" w:hAnsi="Arial"/>
          <w:lang w:eastAsia="en-GB"/>
        </w:rPr>
        <w:t xml:space="preserve"> in NR</w:t>
      </w:r>
      <w:r w:rsidRPr="00870FB1">
        <w:rPr>
          <w:rFonts w:ascii="Arial" w:eastAsia="MS Mincho" w:hAnsi="Arial"/>
          <w:lang w:eastAsia="en-GB"/>
        </w:rPr>
        <w:t xml:space="preserve">. One is DRX ON/OFF for data reception, the other one is measurement ON/OFF for RRM. </w:t>
      </w:r>
      <w:r>
        <w:rPr>
          <w:rFonts w:ascii="Arial" w:eastAsia="MS Mincho" w:hAnsi="Arial"/>
          <w:lang w:eastAsia="en-GB"/>
        </w:rPr>
        <w:t xml:space="preserve">In this paper, we discuss the timing difference between this two </w:t>
      </w:r>
      <w:r w:rsidR="00CD29BE" w:rsidRPr="00870FB1">
        <w:rPr>
          <w:rFonts w:ascii="Arial" w:eastAsia="MS Mincho" w:hAnsi="Arial"/>
          <w:lang w:eastAsia="en-GB"/>
        </w:rPr>
        <w:t>ON/OFF operations</w:t>
      </w:r>
      <w:r w:rsidR="00CD29BE">
        <w:rPr>
          <w:rFonts w:ascii="Arial" w:eastAsia="MS Mincho" w:hAnsi="Arial"/>
          <w:lang w:eastAsia="en-GB"/>
        </w:rPr>
        <w:t xml:space="preserve"> and its </w:t>
      </w:r>
      <w:r>
        <w:rPr>
          <w:rFonts w:ascii="Arial" w:eastAsia="MS Mincho" w:hAnsi="Arial"/>
          <w:lang w:eastAsia="en-GB"/>
        </w:rPr>
        <w:t>impact on UE power consumption.</w:t>
      </w:r>
    </w:p>
    <w:p w:rsidR="00B24FF4" w:rsidRDefault="00B24FF4" w:rsidP="008C0FD4">
      <w:pPr>
        <w:tabs>
          <w:tab w:val="left" w:pos="340"/>
          <w:tab w:val="left" w:pos="1622"/>
        </w:tabs>
        <w:spacing w:after="0" w:line="240" w:lineRule="auto"/>
        <w:rPr>
          <w:rFonts w:ascii="Arial" w:hAnsi="Arial" w:cs="Arial"/>
        </w:rPr>
      </w:pPr>
    </w:p>
    <w:p w:rsidR="00242B9F" w:rsidRPr="001F61A8" w:rsidRDefault="00242B9F" w:rsidP="00242B9F">
      <w:pPr>
        <w:pStyle w:val="1"/>
        <w:rPr>
          <w:rFonts w:cs="Arial"/>
          <w:color w:val="000000" w:themeColor="text1"/>
        </w:rPr>
      </w:pPr>
      <w:r>
        <w:rPr>
          <w:rFonts w:cs="Arial"/>
          <w:color w:val="000000" w:themeColor="text1"/>
        </w:rPr>
        <w:lastRenderedPageBreak/>
        <w:t>2</w:t>
      </w:r>
      <w:r w:rsidRPr="001F61A8">
        <w:rPr>
          <w:rFonts w:cs="Arial"/>
          <w:color w:val="000000" w:themeColor="text1"/>
        </w:rPr>
        <w:tab/>
      </w:r>
      <w:r w:rsidR="00B24FF4">
        <w:rPr>
          <w:rFonts w:cs="Arial"/>
          <w:color w:val="000000" w:themeColor="text1"/>
        </w:rPr>
        <w:t>Discussion</w:t>
      </w:r>
      <w:r w:rsidRPr="001F61A8">
        <w:rPr>
          <w:rFonts w:cs="Arial"/>
          <w:color w:val="000000" w:themeColor="text1"/>
        </w:rPr>
        <w:t xml:space="preserve"> </w:t>
      </w:r>
    </w:p>
    <w:p w:rsidR="00B24FF4" w:rsidRDefault="00B24FF4" w:rsidP="00870FB1">
      <w:pPr>
        <w:pStyle w:val="2"/>
        <w:rPr>
          <w:rFonts w:cs="Arial"/>
          <w:sz w:val="28"/>
          <w:szCs w:val="22"/>
          <w:lang w:val="en-US" w:eastAsia="ja-JP"/>
        </w:rPr>
      </w:pPr>
      <w:r w:rsidRPr="008C0FD4">
        <w:rPr>
          <w:rFonts w:cs="Arial"/>
          <w:sz w:val="28"/>
          <w:szCs w:val="22"/>
          <w:lang w:val="en-US" w:eastAsia="ja-JP"/>
        </w:rPr>
        <w:t>2.1 UE Power Consumption Modeling</w:t>
      </w:r>
    </w:p>
    <w:p w:rsidR="009C599B" w:rsidRDefault="00B24FF4" w:rsidP="009B629C">
      <w:pPr>
        <w:pStyle w:val="Doc-text2"/>
        <w:tabs>
          <w:tab w:val="left" w:pos="340"/>
        </w:tabs>
        <w:spacing w:before="120" w:after="120"/>
        <w:ind w:left="0" w:firstLine="0"/>
        <w:jc w:val="both"/>
        <w:rPr>
          <w:sz w:val="22"/>
        </w:rPr>
      </w:pPr>
      <w:r>
        <w:rPr>
          <w:sz w:val="22"/>
        </w:rPr>
        <w:t>In this section, we give the analysis for align</w:t>
      </w:r>
      <w:r w:rsidR="004643AC">
        <w:rPr>
          <w:sz w:val="22"/>
        </w:rPr>
        <w:t>ed and non-aligned</w:t>
      </w:r>
      <w:r>
        <w:rPr>
          <w:sz w:val="22"/>
        </w:rPr>
        <w:t xml:space="preserve"> SMTC window </w:t>
      </w:r>
      <w:r w:rsidR="004643AC">
        <w:rPr>
          <w:sz w:val="22"/>
        </w:rPr>
        <w:t xml:space="preserve">On-duration </w:t>
      </w:r>
      <w:r>
        <w:rPr>
          <w:sz w:val="22"/>
        </w:rPr>
        <w:t xml:space="preserve">and DRX </w:t>
      </w:r>
      <w:r w:rsidR="004643AC">
        <w:rPr>
          <w:sz w:val="22"/>
        </w:rPr>
        <w:t>On-</w:t>
      </w:r>
      <w:r>
        <w:rPr>
          <w:sz w:val="22"/>
        </w:rPr>
        <w:t xml:space="preserve">duration, assuming sub-6 carrier </w:t>
      </w:r>
      <w:r w:rsidR="004643AC">
        <w:rPr>
          <w:sz w:val="22"/>
        </w:rPr>
        <w:t xml:space="preserve">system </w:t>
      </w:r>
      <w:r>
        <w:rPr>
          <w:sz w:val="22"/>
        </w:rPr>
        <w:t xml:space="preserve">is used for NR. </w:t>
      </w:r>
    </w:p>
    <w:p w:rsidR="00B24FF4" w:rsidRPr="009C599B" w:rsidRDefault="00B24FF4" w:rsidP="009B629C">
      <w:pPr>
        <w:pStyle w:val="Doc-text2"/>
        <w:tabs>
          <w:tab w:val="left" w:pos="340"/>
        </w:tabs>
        <w:spacing w:before="120" w:after="120"/>
        <w:ind w:left="0" w:firstLine="0"/>
        <w:jc w:val="both"/>
      </w:pPr>
      <w:r w:rsidRPr="009B629C">
        <w:rPr>
          <w:sz w:val="22"/>
        </w:rPr>
        <w:t>UE power consumption is calculated based on following model with different power state. It should be noted that UE transmission power is not considered</w:t>
      </w:r>
      <w:r w:rsidR="00A21442" w:rsidRPr="009B629C">
        <w:rPr>
          <w:sz w:val="22"/>
        </w:rPr>
        <w:t>.</w:t>
      </w:r>
      <w:r w:rsidRPr="009B629C">
        <w:rPr>
          <w:sz w:val="22"/>
        </w:rPr>
        <w:t xml:space="preserve"> </w:t>
      </w:r>
      <w:r w:rsidR="00A21442" w:rsidRPr="009B629C">
        <w:rPr>
          <w:sz w:val="22"/>
        </w:rPr>
        <w:t>W</w:t>
      </w:r>
      <w:r w:rsidRPr="009B629C">
        <w:rPr>
          <w:sz w:val="22"/>
        </w:rPr>
        <w:t xml:space="preserve">e </w:t>
      </w:r>
      <w:r w:rsidR="0089399F" w:rsidRPr="009B629C">
        <w:rPr>
          <w:sz w:val="22"/>
        </w:rPr>
        <w:t>focus</w:t>
      </w:r>
      <w:r w:rsidR="00A37152" w:rsidRPr="009B629C">
        <w:rPr>
          <w:sz w:val="22"/>
        </w:rPr>
        <w:t xml:space="preserve"> on </w:t>
      </w:r>
      <w:r w:rsidRPr="009B629C">
        <w:rPr>
          <w:sz w:val="22"/>
        </w:rPr>
        <w:t xml:space="preserve">the UE power consumption for DL reception due to non-alignment between SMTC window </w:t>
      </w:r>
      <w:r w:rsidR="004643AC" w:rsidRPr="009B629C">
        <w:rPr>
          <w:sz w:val="22"/>
        </w:rPr>
        <w:t xml:space="preserve">On-duration </w:t>
      </w:r>
      <w:r w:rsidRPr="009B629C">
        <w:rPr>
          <w:sz w:val="22"/>
        </w:rPr>
        <w:t xml:space="preserve">and DRX on duration. </w:t>
      </w:r>
    </w:p>
    <w:p w:rsidR="00B24FF4" w:rsidRDefault="0039449B" w:rsidP="00B24FF4">
      <w:pPr>
        <w:pStyle w:val="Doc-text2"/>
        <w:tabs>
          <w:tab w:val="left" w:pos="340"/>
        </w:tabs>
        <w:spacing w:before="120" w:after="120"/>
        <w:ind w:left="0" w:firstLine="0"/>
        <w:jc w:val="center"/>
      </w:pPr>
      <w:r>
        <w:rPr>
          <w:noProof/>
          <w:lang w:eastAsia="zh-TW"/>
        </w:rPr>
        <w:drawing>
          <wp:inline distT="0" distB="0" distL="0" distR="0" wp14:anchorId="21BD60BC" wp14:editId="7934CBFC">
            <wp:extent cx="6237027" cy="2036528"/>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1889" cy="2041381"/>
                    </a:xfrm>
                    <a:prstGeom prst="rect">
                      <a:avLst/>
                    </a:prstGeom>
                    <a:noFill/>
                  </pic:spPr>
                </pic:pic>
              </a:graphicData>
            </a:graphic>
          </wp:inline>
        </w:drawing>
      </w:r>
    </w:p>
    <w:p w:rsidR="00B24FF4" w:rsidRPr="00744154" w:rsidRDefault="00B24FF4" w:rsidP="00B24FF4">
      <w:pPr>
        <w:pStyle w:val="Doc-text2"/>
        <w:tabs>
          <w:tab w:val="left" w:pos="340"/>
        </w:tabs>
        <w:spacing w:before="120" w:after="120"/>
        <w:ind w:left="0" w:firstLine="0"/>
        <w:jc w:val="center"/>
        <w:rPr>
          <w:b/>
          <w:sz w:val="22"/>
        </w:rPr>
      </w:pPr>
      <w:r w:rsidRPr="00744154">
        <w:rPr>
          <w:b/>
        </w:rPr>
        <w:t>Figure 1</w:t>
      </w:r>
      <w:r w:rsidR="0039449B">
        <w:rPr>
          <w:b/>
        </w:rPr>
        <w:t>:</w:t>
      </w:r>
      <w:r w:rsidRPr="00744154">
        <w:rPr>
          <w:b/>
        </w:rPr>
        <w:t xml:space="preserve"> Model with Different Power States</w:t>
      </w:r>
    </w:p>
    <w:p w:rsidR="00B24FF4" w:rsidRPr="009C599B" w:rsidRDefault="000A51B9" w:rsidP="00477BB3">
      <w:pPr>
        <w:pStyle w:val="Doc-text2"/>
        <w:tabs>
          <w:tab w:val="left" w:pos="340"/>
        </w:tabs>
        <w:spacing w:before="120" w:after="120"/>
        <w:ind w:left="0" w:firstLine="0"/>
        <w:jc w:val="both"/>
      </w:pPr>
      <w:r w:rsidRPr="009B629C">
        <w:rPr>
          <w:sz w:val="22"/>
        </w:rPr>
        <w:t xml:space="preserve">Before each On-duration, </w:t>
      </w:r>
      <w:r w:rsidRPr="00477BB3">
        <w:rPr>
          <w:sz w:val="22"/>
        </w:rPr>
        <w:t>UE need</w:t>
      </w:r>
      <w:r w:rsidR="00477BB3">
        <w:rPr>
          <w:sz w:val="22"/>
        </w:rPr>
        <w:t>s</w:t>
      </w:r>
      <w:r w:rsidRPr="00477BB3">
        <w:rPr>
          <w:sz w:val="22"/>
        </w:rPr>
        <w:t xml:space="preserve"> to wake up earlier for</w:t>
      </w:r>
      <w:r w:rsidR="0039449B" w:rsidRPr="00477BB3">
        <w:rPr>
          <w:sz w:val="22"/>
        </w:rPr>
        <w:t xml:space="preserve"> warm-up</w:t>
      </w:r>
      <w:r w:rsidRPr="00477BB3">
        <w:rPr>
          <w:sz w:val="22"/>
        </w:rPr>
        <w:t xml:space="preserve">, which </w:t>
      </w:r>
      <w:r w:rsidR="00492FCB">
        <w:rPr>
          <w:sz w:val="22"/>
        </w:rPr>
        <w:t>may</w:t>
      </w:r>
      <w:r w:rsidR="00492FCB" w:rsidRPr="00477BB3">
        <w:rPr>
          <w:sz w:val="22"/>
        </w:rPr>
        <w:t xml:space="preserve"> </w:t>
      </w:r>
      <w:r w:rsidRPr="00477BB3">
        <w:rPr>
          <w:sz w:val="22"/>
        </w:rPr>
        <w:t xml:space="preserve">endure 1~2ms. The power consumption for </w:t>
      </w:r>
      <w:r w:rsidR="0039449B" w:rsidRPr="00477BB3">
        <w:rPr>
          <w:sz w:val="22"/>
        </w:rPr>
        <w:t>warm-up</w:t>
      </w:r>
      <w:r w:rsidR="0039449B" w:rsidRPr="00477BB3" w:rsidDel="0039449B">
        <w:rPr>
          <w:sz w:val="22"/>
        </w:rPr>
        <w:t xml:space="preserve"> </w:t>
      </w:r>
      <w:r w:rsidRPr="00477BB3">
        <w:rPr>
          <w:sz w:val="22"/>
        </w:rPr>
        <w:t xml:space="preserve">should be considered. At the end of each On-duration, UE need to stay awake for a period of time for </w:t>
      </w:r>
      <w:r w:rsidR="0039449B" w:rsidRPr="00477BB3">
        <w:rPr>
          <w:sz w:val="22"/>
        </w:rPr>
        <w:t>cool-down</w:t>
      </w:r>
      <w:r w:rsidRPr="00477BB3">
        <w:rPr>
          <w:sz w:val="22"/>
        </w:rPr>
        <w:t xml:space="preserve">, especially at the </w:t>
      </w:r>
      <w:r w:rsidR="0039449B">
        <w:rPr>
          <w:sz w:val="22"/>
        </w:rPr>
        <w:t>baseband</w:t>
      </w:r>
      <w:r w:rsidRPr="00477BB3">
        <w:rPr>
          <w:sz w:val="22"/>
        </w:rPr>
        <w:t>. The power consumption for</w:t>
      </w:r>
      <w:r w:rsidR="0039449B" w:rsidRPr="00477BB3">
        <w:rPr>
          <w:sz w:val="22"/>
        </w:rPr>
        <w:t xml:space="preserve"> cool-down</w:t>
      </w:r>
      <w:r w:rsidRPr="00477BB3">
        <w:rPr>
          <w:sz w:val="22"/>
        </w:rPr>
        <w:t xml:space="preserve"> should</w:t>
      </w:r>
      <w:r w:rsidR="004643AC" w:rsidRPr="00477BB3">
        <w:rPr>
          <w:sz w:val="22"/>
        </w:rPr>
        <w:t xml:space="preserve"> also</w:t>
      </w:r>
      <w:r w:rsidRPr="00477BB3">
        <w:rPr>
          <w:sz w:val="22"/>
        </w:rPr>
        <w:t xml:space="preserve"> be considered.</w:t>
      </w:r>
    </w:p>
    <w:p w:rsidR="008C0FD4" w:rsidRPr="00870FB1" w:rsidRDefault="008C0FD4" w:rsidP="00C31CC1">
      <w:pPr>
        <w:pStyle w:val="af2"/>
        <w:jc w:val="both"/>
        <w:rPr>
          <w:rFonts w:cs="Arial"/>
          <w:b w:val="0"/>
          <w:i/>
          <w:sz w:val="24"/>
          <w:szCs w:val="24"/>
        </w:rPr>
      </w:pPr>
      <w:bookmarkStart w:id="7" w:name="_Ref503542228"/>
      <w:r w:rsidRPr="00870FB1">
        <w:rPr>
          <w:rFonts w:ascii="Arial" w:hAnsi="Arial" w:cs="Arial"/>
          <w:i/>
          <w:sz w:val="24"/>
          <w:szCs w:val="24"/>
        </w:rPr>
        <w:t xml:space="preserve">Observation </w:t>
      </w:r>
      <w:r w:rsidRPr="00870FB1">
        <w:rPr>
          <w:rFonts w:ascii="Arial" w:hAnsi="Arial" w:cs="Arial"/>
          <w:i/>
          <w:sz w:val="24"/>
          <w:szCs w:val="24"/>
        </w:rPr>
        <w:fldChar w:fldCharType="begin"/>
      </w:r>
      <w:r w:rsidRPr="00870FB1">
        <w:rPr>
          <w:rFonts w:ascii="Arial" w:hAnsi="Arial" w:cs="Arial"/>
          <w:i/>
          <w:sz w:val="24"/>
          <w:szCs w:val="24"/>
        </w:rPr>
        <w:instrText xml:space="preserve"> SEQ Observation \* ARABIC </w:instrText>
      </w:r>
      <w:r w:rsidRPr="00870FB1">
        <w:rPr>
          <w:rFonts w:ascii="Arial" w:hAnsi="Arial" w:cs="Arial"/>
          <w:i/>
          <w:sz w:val="24"/>
          <w:szCs w:val="24"/>
        </w:rPr>
        <w:fldChar w:fldCharType="separate"/>
      </w:r>
      <w:r w:rsidR="000B5E2E">
        <w:rPr>
          <w:rFonts w:ascii="Arial" w:hAnsi="Arial" w:cs="Arial"/>
          <w:i/>
          <w:noProof/>
          <w:sz w:val="24"/>
          <w:szCs w:val="24"/>
        </w:rPr>
        <w:t>1</w:t>
      </w:r>
      <w:r w:rsidRPr="00870FB1">
        <w:rPr>
          <w:rFonts w:ascii="Arial" w:hAnsi="Arial" w:cs="Arial"/>
          <w:i/>
          <w:sz w:val="24"/>
          <w:szCs w:val="24"/>
        </w:rPr>
        <w:fldChar w:fldCharType="end"/>
      </w:r>
      <w:r w:rsidRPr="00870FB1">
        <w:rPr>
          <w:rFonts w:ascii="Arial" w:hAnsi="Arial" w:cs="Arial"/>
          <w:i/>
          <w:sz w:val="24"/>
          <w:szCs w:val="24"/>
        </w:rPr>
        <w:t xml:space="preserve">: UE need to wake up earlier for </w:t>
      </w:r>
      <w:r w:rsidR="0039449B">
        <w:rPr>
          <w:rFonts w:ascii="Arial" w:hAnsi="Arial" w:cs="Arial"/>
          <w:i/>
          <w:sz w:val="24"/>
          <w:szCs w:val="24"/>
        </w:rPr>
        <w:t>warm-up</w:t>
      </w:r>
      <w:r w:rsidRPr="00870FB1">
        <w:rPr>
          <w:rFonts w:ascii="Arial" w:hAnsi="Arial" w:cs="Arial"/>
          <w:i/>
          <w:sz w:val="24"/>
          <w:szCs w:val="24"/>
        </w:rPr>
        <w:t xml:space="preserve"> </w:t>
      </w:r>
      <w:r w:rsidR="00B40DBD">
        <w:rPr>
          <w:rFonts w:ascii="Arial" w:hAnsi="Arial" w:cs="Arial"/>
          <w:i/>
          <w:sz w:val="24"/>
          <w:szCs w:val="24"/>
        </w:rPr>
        <w:t>before</w:t>
      </w:r>
      <w:r w:rsidR="00B40DBD" w:rsidRPr="00870FB1">
        <w:rPr>
          <w:rFonts w:ascii="Arial" w:hAnsi="Arial" w:cs="Arial"/>
          <w:i/>
          <w:sz w:val="24"/>
          <w:szCs w:val="24"/>
        </w:rPr>
        <w:t xml:space="preserve"> </w:t>
      </w:r>
      <w:r w:rsidRPr="00870FB1">
        <w:rPr>
          <w:rFonts w:ascii="Arial" w:hAnsi="Arial" w:cs="Arial"/>
          <w:i/>
          <w:sz w:val="24"/>
          <w:szCs w:val="24"/>
        </w:rPr>
        <w:t xml:space="preserve">each On-duration and stay awake for a while for </w:t>
      </w:r>
      <w:r w:rsidR="0039449B">
        <w:rPr>
          <w:rFonts w:ascii="Arial" w:hAnsi="Arial" w:cs="Arial"/>
          <w:i/>
          <w:sz w:val="24"/>
          <w:szCs w:val="24"/>
        </w:rPr>
        <w:t>cool-down</w:t>
      </w:r>
      <w:r w:rsidRPr="00870FB1">
        <w:rPr>
          <w:rFonts w:ascii="Arial" w:hAnsi="Arial" w:cs="Arial"/>
          <w:i/>
          <w:sz w:val="24"/>
          <w:szCs w:val="24"/>
        </w:rPr>
        <w:t xml:space="preserve"> </w:t>
      </w:r>
      <w:r w:rsidR="00B40DBD">
        <w:rPr>
          <w:rFonts w:ascii="Arial" w:hAnsi="Arial" w:cs="Arial"/>
          <w:i/>
          <w:sz w:val="24"/>
          <w:szCs w:val="24"/>
        </w:rPr>
        <w:t>after</w:t>
      </w:r>
      <w:r w:rsidR="00B40DBD" w:rsidRPr="00870FB1">
        <w:rPr>
          <w:rFonts w:ascii="Arial" w:hAnsi="Arial" w:cs="Arial"/>
          <w:i/>
          <w:sz w:val="24"/>
          <w:szCs w:val="24"/>
        </w:rPr>
        <w:t xml:space="preserve"> each On-duration</w:t>
      </w:r>
      <w:r w:rsidRPr="00870FB1">
        <w:rPr>
          <w:rFonts w:ascii="Arial" w:hAnsi="Arial" w:cs="Arial"/>
          <w:i/>
          <w:sz w:val="24"/>
          <w:szCs w:val="24"/>
        </w:rPr>
        <w:t>.</w:t>
      </w:r>
      <w:bookmarkEnd w:id="7"/>
      <w:r w:rsidRPr="00870FB1">
        <w:rPr>
          <w:rFonts w:ascii="Arial" w:hAnsi="Arial" w:cs="Arial"/>
          <w:i/>
          <w:sz w:val="24"/>
          <w:szCs w:val="24"/>
        </w:rPr>
        <w:t xml:space="preserve"> </w:t>
      </w:r>
    </w:p>
    <w:p w:rsidR="00B24FF4" w:rsidRPr="008C0FD4" w:rsidRDefault="00B24FF4" w:rsidP="008C0FD4">
      <w:pPr>
        <w:jc w:val="both"/>
        <w:rPr>
          <w:rFonts w:cs="Arial"/>
        </w:rPr>
      </w:pPr>
    </w:p>
    <w:bookmarkEnd w:id="0"/>
    <w:bookmarkEnd w:id="1"/>
    <w:bookmarkEnd w:id="3"/>
    <w:bookmarkEnd w:id="4"/>
    <w:bookmarkEnd w:id="5"/>
    <w:bookmarkEnd w:id="6"/>
    <w:p w:rsidR="000B5E2E" w:rsidRDefault="000B5E2E">
      <w:pPr>
        <w:pStyle w:val="2"/>
      </w:pPr>
      <w:r>
        <w:t xml:space="preserve">2.2 </w:t>
      </w:r>
      <w:r w:rsidRPr="00E7387E">
        <w:rPr>
          <w:rFonts w:cs="Arial"/>
          <w:sz w:val="28"/>
          <w:lang w:eastAsia="ja-JP"/>
        </w:rPr>
        <w:t xml:space="preserve">UE power consumption </w:t>
      </w:r>
    </w:p>
    <w:p w:rsidR="000B5E2E" w:rsidRPr="009C599B" w:rsidRDefault="000B5E2E" w:rsidP="009B629C">
      <w:pPr>
        <w:pStyle w:val="Doc-text2"/>
        <w:tabs>
          <w:tab w:val="left" w:pos="340"/>
        </w:tabs>
        <w:spacing w:before="120" w:after="120"/>
        <w:ind w:left="0" w:firstLine="0"/>
        <w:jc w:val="both"/>
      </w:pPr>
      <w:r w:rsidRPr="009B629C">
        <w:rPr>
          <w:sz w:val="22"/>
        </w:rPr>
        <w:t xml:space="preserve">Two cases are considered for power consumption: </w:t>
      </w:r>
    </w:p>
    <w:p w:rsidR="000B5E2E" w:rsidRPr="009C599B" w:rsidRDefault="000B5E2E" w:rsidP="009B629C">
      <w:pPr>
        <w:pStyle w:val="Doc-text2"/>
        <w:tabs>
          <w:tab w:val="left" w:pos="340"/>
        </w:tabs>
        <w:spacing w:before="120" w:after="120"/>
        <w:ind w:left="0" w:firstLine="0"/>
        <w:jc w:val="both"/>
      </w:pPr>
      <w:r w:rsidRPr="009B629C">
        <w:rPr>
          <w:rFonts w:hint="eastAsia"/>
          <w:sz w:val="22"/>
        </w:rPr>
        <w:t>•</w:t>
      </w:r>
      <w:r w:rsidRPr="009B629C">
        <w:rPr>
          <w:sz w:val="22"/>
        </w:rPr>
        <w:tab/>
        <w:t xml:space="preserve">Case 1: On-duration of the SMTC window and DRX are not aligned. (Figure </w:t>
      </w:r>
      <w:r w:rsidR="0039449B" w:rsidRPr="009B629C">
        <w:rPr>
          <w:sz w:val="22"/>
        </w:rPr>
        <w:t>2</w:t>
      </w:r>
      <w:r w:rsidRPr="009B629C">
        <w:rPr>
          <w:sz w:val="22"/>
        </w:rPr>
        <w:t>)</w:t>
      </w:r>
    </w:p>
    <w:p w:rsidR="000B5E2E" w:rsidRPr="009C599B" w:rsidRDefault="000B5E2E" w:rsidP="009B629C">
      <w:pPr>
        <w:pStyle w:val="Doc-text2"/>
        <w:tabs>
          <w:tab w:val="left" w:pos="340"/>
        </w:tabs>
        <w:spacing w:before="120" w:after="120"/>
        <w:ind w:left="0" w:firstLine="0"/>
        <w:jc w:val="both"/>
      </w:pPr>
      <w:r w:rsidRPr="009B629C">
        <w:rPr>
          <w:rFonts w:hint="eastAsia"/>
          <w:sz w:val="22"/>
        </w:rPr>
        <w:t>•</w:t>
      </w:r>
      <w:r w:rsidRPr="009B629C">
        <w:rPr>
          <w:sz w:val="22"/>
        </w:rPr>
        <w:tab/>
        <w:t xml:space="preserve">Case 2: On-duration of the SMTC window and DRX are aligned. (Figure </w:t>
      </w:r>
      <w:r w:rsidR="0039449B" w:rsidRPr="009B629C">
        <w:rPr>
          <w:sz w:val="22"/>
        </w:rPr>
        <w:t>3</w:t>
      </w:r>
      <w:r w:rsidRPr="009B629C">
        <w:rPr>
          <w:sz w:val="22"/>
        </w:rPr>
        <w:t>)</w:t>
      </w:r>
    </w:p>
    <w:p w:rsidR="000B5E2E" w:rsidRDefault="000B5E2E" w:rsidP="000B5E2E">
      <w:pPr>
        <w:pStyle w:val="Doc-text2"/>
        <w:tabs>
          <w:tab w:val="left" w:pos="340"/>
        </w:tabs>
        <w:spacing w:before="120" w:after="120"/>
        <w:ind w:left="360" w:firstLine="0"/>
        <w:jc w:val="center"/>
        <w:rPr>
          <w:sz w:val="22"/>
        </w:rPr>
      </w:pPr>
      <w:r w:rsidRPr="000A51B9">
        <w:rPr>
          <w:noProof/>
          <w:sz w:val="22"/>
          <w:lang w:eastAsia="zh-TW"/>
        </w:rPr>
        <w:lastRenderedPageBreak/>
        <w:drawing>
          <wp:inline distT="0" distB="0" distL="0" distR="0" wp14:anchorId="6D2B257D" wp14:editId="2B4A2280">
            <wp:extent cx="4241586" cy="1182277"/>
            <wp:effectExtent l="0" t="0" r="6985" b="0"/>
            <wp:docPr id="1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4247957" cy="1184053"/>
                    </a:xfrm>
                    <a:prstGeom prst="rect">
                      <a:avLst/>
                    </a:prstGeom>
                  </pic:spPr>
                </pic:pic>
              </a:graphicData>
            </a:graphic>
          </wp:inline>
        </w:drawing>
      </w:r>
    </w:p>
    <w:p w:rsidR="000B5E2E" w:rsidRPr="009B629C" w:rsidRDefault="000B5E2E" w:rsidP="000B5E2E">
      <w:pPr>
        <w:pStyle w:val="Doc-text2"/>
        <w:tabs>
          <w:tab w:val="left" w:pos="340"/>
        </w:tabs>
        <w:spacing w:before="120" w:after="120"/>
        <w:ind w:left="360" w:firstLine="0"/>
        <w:jc w:val="center"/>
        <w:rPr>
          <w:b/>
          <w:szCs w:val="20"/>
        </w:rPr>
      </w:pPr>
      <w:r w:rsidRPr="009B629C">
        <w:rPr>
          <w:b/>
          <w:szCs w:val="20"/>
        </w:rPr>
        <w:t xml:space="preserve">Figure </w:t>
      </w:r>
      <w:r w:rsidR="0039449B" w:rsidRPr="009B629C">
        <w:rPr>
          <w:b/>
          <w:szCs w:val="20"/>
        </w:rPr>
        <w:t>2</w:t>
      </w:r>
      <w:r w:rsidR="0039449B">
        <w:rPr>
          <w:b/>
          <w:szCs w:val="20"/>
        </w:rPr>
        <w:t>:</w:t>
      </w:r>
      <w:r w:rsidRPr="009B629C">
        <w:rPr>
          <w:b/>
          <w:szCs w:val="20"/>
        </w:rPr>
        <w:t xml:space="preserve"> </w:t>
      </w:r>
      <w:r w:rsidR="000301EE" w:rsidRPr="009B629C">
        <w:rPr>
          <w:b/>
          <w:szCs w:val="20"/>
        </w:rPr>
        <w:t>SMTC and DRX Configuration w/o On-duration Alignment (</w:t>
      </w:r>
      <w:r w:rsidRPr="009B629C">
        <w:rPr>
          <w:b/>
          <w:szCs w:val="20"/>
        </w:rPr>
        <w:t>Case 1</w:t>
      </w:r>
      <w:r w:rsidR="000301EE" w:rsidRPr="009B629C">
        <w:rPr>
          <w:b/>
          <w:szCs w:val="20"/>
        </w:rPr>
        <w:t>)</w:t>
      </w:r>
    </w:p>
    <w:p w:rsidR="000B5E2E" w:rsidRDefault="000B5E2E" w:rsidP="000B5E2E">
      <w:pPr>
        <w:pStyle w:val="Doc-text2"/>
        <w:tabs>
          <w:tab w:val="left" w:pos="340"/>
        </w:tabs>
        <w:spacing w:before="120" w:after="120"/>
        <w:ind w:left="720" w:firstLine="0"/>
        <w:jc w:val="center"/>
        <w:rPr>
          <w:sz w:val="22"/>
        </w:rPr>
      </w:pPr>
      <w:r w:rsidRPr="000A51B9">
        <w:rPr>
          <w:noProof/>
          <w:sz w:val="22"/>
          <w:lang w:eastAsia="zh-TW"/>
        </w:rPr>
        <w:drawing>
          <wp:inline distT="0" distB="0" distL="0" distR="0" wp14:anchorId="561A462A" wp14:editId="4902A5E7">
            <wp:extent cx="4234594" cy="1268730"/>
            <wp:effectExtent l="0" t="0" r="0" b="0"/>
            <wp:docPr id="1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4239196" cy="1270109"/>
                    </a:xfrm>
                    <a:prstGeom prst="rect">
                      <a:avLst/>
                    </a:prstGeom>
                  </pic:spPr>
                </pic:pic>
              </a:graphicData>
            </a:graphic>
          </wp:inline>
        </w:drawing>
      </w:r>
    </w:p>
    <w:p w:rsidR="000B5E2E" w:rsidRPr="009B629C" w:rsidRDefault="000B5E2E" w:rsidP="000B5E2E">
      <w:pPr>
        <w:pStyle w:val="Doc-text2"/>
        <w:tabs>
          <w:tab w:val="left" w:pos="340"/>
        </w:tabs>
        <w:spacing w:before="120" w:after="120"/>
        <w:ind w:left="360" w:firstLine="0"/>
        <w:jc w:val="center"/>
        <w:rPr>
          <w:b/>
          <w:szCs w:val="20"/>
        </w:rPr>
      </w:pPr>
      <w:r w:rsidRPr="009B629C">
        <w:rPr>
          <w:b/>
          <w:szCs w:val="20"/>
        </w:rPr>
        <w:t xml:space="preserve">Figure </w:t>
      </w:r>
      <w:r w:rsidR="0039449B" w:rsidRPr="009B629C">
        <w:rPr>
          <w:b/>
          <w:szCs w:val="20"/>
        </w:rPr>
        <w:t>3</w:t>
      </w:r>
      <w:r w:rsidR="0039449B">
        <w:rPr>
          <w:b/>
          <w:szCs w:val="20"/>
        </w:rPr>
        <w:t>:</w:t>
      </w:r>
      <w:r w:rsidRPr="009B629C">
        <w:rPr>
          <w:b/>
          <w:szCs w:val="20"/>
        </w:rPr>
        <w:t xml:space="preserve"> </w:t>
      </w:r>
      <w:r w:rsidR="000301EE" w:rsidRPr="009B629C">
        <w:rPr>
          <w:b/>
          <w:szCs w:val="20"/>
        </w:rPr>
        <w:t>SMTC and DRX Configuration w/o On-duration Alignment (</w:t>
      </w:r>
      <w:r w:rsidRPr="009B629C">
        <w:rPr>
          <w:b/>
          <w:szCs w:val="20"/>
        </w:rPr>
        <w:t>Case 2</w:t>
      </w:r>
      <w:r w:rsidR="000301EE" w:rsidRPr="009B629C">
        <w:rPr>
          <w:b/>
          <w:szCs w:val="20"/>
        </w:rPr>
        <w:t>)</w:t>
      </w:r>
    </w:p>
    <w:p w:rsidR="000B5E2E" w:rsidRDefault="000B5E2E" w:rsidP="000B5E2E">
      <w:pPr>
        <w:pStyle w:val="Doc-text2"/>
        <w:tabs>
          <w:tab w:val="left" w:pos="340"/>
        </w:tabs>
        <w:spacing w:before="120" w:after="120"/>
        <w:ind w:left="360" w:firstLine="0"/>
        <w:jc w:val="center"/>
        <w:rPr>
          <w:b/>
          <w:sz w:val="22"/>
        </w:rPr>
      </w:pPr>
      <w:r>
        <w:rPr>
          <w:b/>
          <w:sz w:val="22"/>
        </w:rPr>
        <w:t xml:space="preserve"> </w:t>
      </w:r>
    </w:p>
    <w:p w:rsidR="000B5E2E" w:rsidRDefault="000B5E2E" w:rsidP="000B5E2E">
      <w:pPr>
        <w:pStyle w:val="Doc-text2"/>
        <w:tabs>
          <w:tab w:val="left" w:pos="340"/>
        </w:tabs>
        <w:spacing w:before="120" w:after="120"/>
        <w:ind w:left="0" w:firstLine="0"/>
        <w:jc w:val="both"/>
        <w:rPr>
          <w:sz w:val="22"/>
        </w:rPr>
      </w:pPr>
      <w:r w:rsidRPr="00FD1CA0">
        <w:rPr>
          <w:sz w:val="22"/>
        </w:rPr>
        <w:t xml:space="preserve">For both of cases, UE power consumption </w:t>
      </w:r>
      <w:r>
        <w:rPr>
          <w:sz w:val="22"/>
        </w:rPr>
        <w:t>are calculated assuming</w:t>
      </w:r>
      <w:r w:rsidR="00222DBF">
        <w:rPr>
          <w:sz w:val="22"/>
        </w:rPr>
        <w:t xml:space="preserve"> that</w:t>
      </w:r>
      <w:r>
        <w:rPr>
          <w:sz w:val="22"/>
        </w:rPr>
        <w:t xml:space="preserve"> the length of DRX On-duration is 4ms and the length of SMTC window On-duration is 5ms</w:t>
      </w:r>
      <w:r w:rsidR="00D93FEA">
        <w:rPr>
          <w:sz w:val="22"/>
        </w:rPr>
        <w:t>. We also consider the following 3 different DRX cycle.</w:t>
      </w:r>
      <w:r>
        <w:rPr>
          <w:sz w:val="22"/>
        </w:rPr>
        <w:t xml:space="preserve"> </w:t>
      </w:r>
    </w:p>
    <w:p w:rsidR="000B5E2E" w:rsidRDefault="000B5E2E" w:rsidP="00D83414">
      <w:pPr>
        <w:pStyle w:val="Doc-text2"/>
        <w:numPr>
          <w:ilvl w:val="0"/>
          <w:numId w:val="42"/>
        </w:numPr>
        <w:tabs>
          <w:tab w:val="left" w:pos="340"/>
        </w:tabs>
        <w:spacing w:before="120" w:after="120"/>
        <w:jc w:val="both"/>
        <w:rPr>
          <w:sz w:val="22"/>
        </w:rPr>
      </w:pPr>
      <w:r>
        <w:rPr>
          <w:sz w:val="22"/>
        </w:rPr>
        <w:t>DRX cycle</w:t>
      </w:r>
      <w:r w:rsidR="0039449B">
        <w:rPr>
          <w:sz w:val="22"/>
        </w:rPr>
        <w:t xml:space="preserve"> </w:t>
      </w:r>
      <w:r>
        <w:rPr>
          <w:sz w:val="22"/>
        </w:rPr>
        <w:t>=</w:t>
      </w:r>
      <w:r w:rsidR="0039449B">
        <w:rPr>
          <w:sz w:val="22"/>
        </w:rPr>
        <w:t xml:space="preserve"> </w:t>
      </w:r>
      <w:r>
        <w:rPr>
          <w:sz w:val="22"/>
        </w:rPr>
        <w:t>20 ms</w:t>
      </w:r>
    </w:p>
    <w:p w:rsidR="000B5E2E" w:rsidRDefault="000B5E2E" w:rsidP="00D83414">
      <w:pPr>
        <w:pStyle w:val="Doc-text2"/>
        <w:numPr>
          <w:ilvl w:val="0"/>
          <w:numId w:val="42"/>
        </w:numPr>
        <w:tabs>
          <w:tab w:val="left" w:pos="340"/>
        </w:tabs>
        <w:spacing w:before="120" w:after="120"/>
        <w:jc w:val="both"/>
        <w:rPr>
          <w:sz w:val="22"/>
        </w:rPr>
      </w:pPr>
      <w:r>
        <w:rPr>
          <w:sz w:val="22"/>
        </w:rPr>
        <w:t>DRX cycle</w:t>
      </w:r>
      <w:r w:rsidR="0039449B">
        <w:rPr>
          <w:sz w:val="22"/>
        </w:rPr>
        <w:t xml:space="preserve"> </w:t>
      </w:r>
      <w:r>
        <w:rPr>
          <w:sz w:val="22"/>
        </w:rPr>
        <w:t>=</w:t>
      </w:r>
      <w:r w:rsidR="0039449B">
        <w:rPr>
          <w:sz w:val="22"/>
        </w:rPr>
        <w:t xml:space="preserve"> </w:t>
      </w:r>
      <w:r>
        <w:rPr>
          <w:sz w:val="22"/>
        </w:rPr>
        <w:t>80</w:t>
      </w:r>
      <w:r w:rsidR="0039449B">
        <w:rPr>
          <w:sz w:val="22"/>
        </w:rPr>
        <w:t xml:space="preserve"> </w:t>
      </w:r>
      <w:r>
        <w:rPr>
          <w:sz w:val="22"/>
        </w:rPr>
        <w:t>ms</w:t>
      </w:r>
    </w:p>
    <w:p w:rsidR="000B5E2E" w:rsidRDefault="000B5E2E" w:rsidP="00D83414">
      <w:pPr>
        <w:pStyle w:val="Doc-text2"/>
        <w:numPr>
          <w:ilvl w:val="0"/>
          <w:numId w:val="42"/>
        </w:numPr>
        <w:tabs>
          <w:tab w:val="left" w:pos="340"/>
        </w:tabs>
        <w:spacing w:before="120" w:after="120"/>
        <w:jc w:val="both"/>
        <w:rPr>
          <w:sz w:val="22"/>
        </w:rPr>
      </w:pPr>
      <w:r>
        <w:rPr>
          <w:sz w:val="22"/>
        </w:rPr>
        <w:t>DRX cycle</w:t>
      </w:r>
      <w:r w:rsidR="0039449B">
        <w:rPr>
          <w:sz w:val="22"/>
        </w:rPr>
        <w:t xml:space="preserve"> </w:t>
      </w:r>
      <w:r>
        <w:rPr>
          <w:sz w:val="22"/>
        </w:rPr>
        <w:t>=</w:t>
      </w:r>
      <w:r w:rsidR="0039449B">
        <w:rPr>
          <w:sz w:val="22"/>
        </w:rPr>
        <w:t xml:space="preserve"> </w:t>
      </w:r>
      <w:r>
        <w:rPr>
          <w:sz w:val="22"/>
        </w:rPr>
        <w:t>128</w:t>
      </w:r>
      <w:r w:rsidR="0039449B">
        <w:rPr>
          <w:sz w:val="22"/>
        </w:rPr>
        <w:t xml:space="preserve"> </w:t>
      </w:r>
      <w:r>
        <w:rPr>
          <w:sz w:val="22"/>
        </w:rPr>
        <w:t>ms</w:t>
      </w:r>
    </w:p>
    <w:p w:rsidR="000B5E2E" w:rsidRDefault="000B5E2E" w:rsidP="000B5E2E">
      <w:pPr>
        <w:pStyle w:val="Doc-text2"/>
        <w:tabs>
          <w:tab w:val="left" w:pos="340"/>
        </w:tabs>
        <w:spacing w:before="120" w:after="120"/>
        <w:ind w:left="0" w:firstLine="0"/>
        <w:jc w:val="both"/>
        <w:rPr>
          <w:sz w:val="22"/>
        </w:rPr>
      </w:pPr>
    </w:p>
    <w:p w:rsidR="000B5E2E" w:rsidRDefault="000B5E2E" w:rsidP="00C31CC1">
      <w:pPr>
        <w:pStyle w:val="Doc-text2"/>
        <w:tabs>
          <w:tab w:val="left" w:pos="340"/>
        </w:tabs>
        <w:spacing w:before="120" w:after="120"/>
        <w:ind w:left="0" w:firstLine="0"/>
        <w:jc w:val="both"/>
        <w:rPr>
          <w:sz w:val="22"/>
        </w:rPr>
      </w:pPr>
      <w:r>
        <w:rPr>
          <w:sz w:val="22"/>
        </w:rPr>
        <w:t xml:space="preserve">UE power consumption for </w:t>
      </w:r>
      <w:r w:rsidR="00E15A13">
        <w:rPr>
          <w:sz w:val="22"/>
        </w:rPr>
        <w:t xml:space="preserve">Case </w:t>
      </w:r>
      <w:r>
        <w:rPr>
          <w:sz w:val="22"/>
        </w:rPr>
        <w:t xml:space="preserve">1 and </w:t>
      </w:r>
      <w:r w:rsidR="00E15A13">
        <w:rPr>
          <w:sz w:val="22"/>
        </w:rPr>
        <w:t xml:space="preserve">Case 2 </w:t>
      </w:r>
      <w:r>
        <w:rPr>
          <w:sz w:val="22"/>
        </w:rPr>
        <w:t>with different DRX cycles are evaluated in Table 1</w:t>
      </w:r>
      <w:r w:rsidR="0039449B">
        <w:rPr>
          <w:sz w:val="22"/>
        </w:rPr>
        <w:t xml:space="preserve">. </w:t>
      </w:r>
      <w:r>
        <w:rPr>
          <w:sz w:val="22"/>
        </w:rPr>
        <w:t xml:space="preserve">The detailed parameters and calculation method </w:t>
      </w:r>
      <w:r w:rsidR="00CA46C4">
        <w:rPr>
          <w:sz w:val="22"/>
        </w:rPr>
        <w:t xml:space="preserve">are provided </w:t>
      </w:r>
      <w:r>
        <w:rPr>
          <w:sz w:val="22"/>
        </w:rPr>
        <w:t xml:space="preserve">in the Annex. </w:t>
      </w:r>
    </w:p>
    <w:p w:rsidR="000B5E2E" w:rsidRPr="009B629C" w:rsidRDefault="000B5E2E" w:rsidP="000B5E2E">
      <w:pPr>
        <w:pStyle w:val="Doc-text2"/>
        <w:tabs>
          <w:tab w:val="left" w:pos="340"/>
        </w:tabs>
        <w:spacing w:before="120" w:after="120"/>
        <w:ind w:left="0" w:firstLine="0"/>
        <w:jc w:val="center"/>
        <w:rPr>
          <w:b/>
          <w:szCs w:val="20"/>
        </w:rPr>
      </w:pPr>
      <w:r w:rsidRPr="009B629C">
        <w:rPr>
          <w:b/>
          <w:szCs w:val="20"/>
        </w:rPr>
        <w:t>Table 1 Power Consumption Comparison between Case1 and Case 2</w:t>
      </w:r>
    </w:p>
    <w:tbl>
      <w:tblPr>
        <w:tblStyle w:val="af6"/>
        <w:tblW w:w="0" w:type="auto"/>
        <w:jc w:val="center"/>
        <w:tblLook w:val="04A0" w:firstRow="1" w:lastRow="0" w:firstColumn="1" w:lastColumn="0" w:noHBand="0" w:noVBand="1"/>
      </w:tblPr>
      <w:tblGrid>
        <w:gridCol w:w="1352"/>
        <w:gridCol w:w="1956"/>
        <w:gridCol w:w="1790"/>
        <w:gridCol w:w="2835"/>
      </w:tblGrid>
      <w:tr w:rsidR="000B5E2E" w:rsidTr="008F712B">
        <w:trPr>
          <w:trHeight w:val="391"/>
          <w:jc w:val="center"/>
        </w:trPr>
        <w:tc>
          <w:tcPr>
            <w:tcW w:w="1352" w:type="dxa"/>
            <w:vAlign w:val="center"/>
          </w:tcPr>
          <w:p w:rsidR="000B5E2E" w:rsidRDefault="009B629C" w:rsidP="008F712B">
            <w:pPr>
              <w:pStyle w:val="Doc-text2"/>
              <w:tabs>
                <w:tab w:val="left" w:pos="340"/>
              </w:tabs>
              <w:spacing w:after="0" w:line="240" w:lineRule="auto"/>
              <w:ind w:left="0" w:firstLine="0"/>
              <w:jc w:val="center"/>
              <w:rPr>
                <w:sz w:val="22"/>
              </w:rPr>
            </w:pPr>
            <w:r>
              <w:rPr>
                <w:sz w:val="22"/>
              </w:rPr>
              <w:t>DRX cycle</w:t>
            </w:r>
          </w:p>
        </w:tc>
        <w:tc>
          <w:tcPr>
            <w:tcW w:w="3746" w:type="dxa"/>
            <w:gridSpan w:val="2"/>
            <w:vAlign w:val="center"/>
          </w:tcPr>
          <w:p w:rsidR="000B5E2E" w:rsidRPr="009B629C" w:rsidRDefault="000B5E2E" w:rsidP="008F712B">
            <w:pPr>
              <w:pStyle w:val="Doc-text2"/>
              <w:tabs>
                <w:tab w:val="left" w:pos="340"/>
                <w:tab w:val="center" w:pos="2659"/>
                <w:tab w:val="right" w:pos="5319"/>
              </w:tabs>
              <w:spacing w:after="0" w:line="240" w:lineRule="auto"/>
              <w:ind w:left="0" w:firstLine="0"/>
              <w:jc w:val="center"/>
              <w:rPr>
                <w:rFonts w:eastAsiaTheme="minorEastAsia"/>
                <w:sz w:val="22"/>
                <w:lang w:eastAsia="zh-CN"/>
              </w:rPr>
            </w:pPr>
            <w:r w:rsidRPr="00D83414">
              <w:rPr>
                <w:sz w:val="22"/>
              </w:rPr>
              <w:t>Power Consumption</w:t>
            </w:r>
            <w:r w:rsidRPr="00D83414">
              <w:rPr>
                <w:rFonts w:eastAsiaTheme="minorEastAsia" w:hint="eastAsia"/>
                <w:sz w:val="22"/>
                <w:lang w:eastAsia="zh-CN"/>
              </w:rPr>
              <w:t>（</w:t>
            </w:r>
            <w:r w:rsidRPr="00D83414">
              <w:rPr>
                <w:rFonts w:eastAsiaTheme="minorEastAsia"/>
                <w:sz w:val="22"/>
                <w:lang w:eastAsia="zh-CN"/>
              </w:rPr>
              <w:t>mA</w:t>
            </w:r>
            <w:r w:rsidRPr="00D83414">
              <w:rPr>
                <w:rFonts w:eastAsiaTheme="minorEastAsia" w:hint="eastAsia"/>
                <w:sz w:val="22"/>
                <w:lang w:eastAsia="zh-CN"/>
              </w:rPr>
              <w:t>）</w:t>
            </w:r>
          </w:p>
        </w:tc>
        <w:tc>
          <w:tcPr>
            <w:tcW w:w="2835" w:type="dxa"/>
            <w:vAlign w:val="center"/>
          </w:tcPr>
          <w:p w:rsidR="000B5E2E" w:rsidRDefault="000B5E2E" w:rsidP="008F712B">
            <w:pPr>
              <w:pStyle w:val="Doc-text2"/>
              <w:tabs>
                <w:tab w:val="left" w:pos="340"/>
              </w:tabs>
              <w:spacing w:after="0" w:line="240" w:lineRule="auto"/>
              <w:ind w:left="0" w:firstLine="0"/>
              <w:jc w:val="center"/>
              <w:rPr>
                <w:sz w:val="22"/>
              </w:rPr>
            </w:pPr>
            <w:r>
              <w:rPr>
                <w:sz w:val="22"/>
              </w:rPr>
              <w:t>Extra Power Consumption</w:t>
            </w:r>
          </w:p>
        </w:tc>
      </w:tr>
      <w:tr w:rsidR="000B5E2E" w:rsidRPr="004643AC" w:rsidTr="008F712B">
        <w:trPr>
          <w:trHeight w:val="391"/>
          <w:jc w:val="center"/>
        </w:trPr>
        <w:tc>
          <w:tcPr>
            <w:tcW w:w="1352" w:type="dxa"/>
            <w:vMerge w:val="restart"/>
            <w:vAlign w:val="center"/>
          </w:tcPr>
          <w:p w:rsidR="0039449B" w:rsidRDefault="0039449B" w:rsidP="008F712B">
            <w:pPr>
              <w:pStyle w:val="Doc-text2"/>
              <w:tabs>
                <w:tab w:val="left" w:pos="340"/>
              </w:tabs>
              <w:spacing w:after="0" w:line="240" w:lineRule="auto"/>
              <w:ind w:left="0" w:firstLine="0"/>
              <w:jc w:val="center"/>
              <w:rPr>
                <w:sz w:val="22"/>
              </w:rPr>
            </w:pPr>
            <w:r>
              <w:rPr>
                <w:sz w:val="22"/>
              </w:rPr>
              <w:br/>
              <w:t>20 ms</w:t>
            </w:r>
          </w:p>
          <w:p w:rsidR="000B5E2E" w:rsidRPr="004643AC" w:rsidRDefault="000B5E2E" w:rsidP="008F712B">
            <w:pPr>
              <w:pStyle w:val="Doc-text2"/>
              <w:tabs>
                <w:tab w:val="left" w:pos="340"/>
              </w:tabs>
              <w:spacing w:after="0" w:line="240" w:lineRule="auto"/>
              <w:ind w:left="0" w:firstLine="0"/>
              <w:jc w:val="center"/>
              <w:rPr>
                <w:sz w:val="22"/>
              </w:rPr>
            </w:pPr>
          </w:p>
        </w:tc>
        <w:tc>
          <w:tcPr>
            <w:tcW w:w="1956" w:type="dxa"/>
            <w:vAlign w:val="center"/>
          </w:tcPr>
          <w:p w:rsidR="000B5E2E" w:rsidRPr="009B629C" w:rsidRDefault="000B5E2E" w:rsidP="008F712B">
            <w:pPr>
              <w:pStyle w:val="Doc-text2"/>
              <w:tabs>
                <w:tab w:val="left" w:pos="340"/>
              </w:tabs>
              <w:spacing w:after="0" w:line="240" w:lineRule="auto"/>
              <w:ind w:left="0" w:firstLine="0"/>
              <w:jc w:val="center"/>
              <w:rPr>
                <w:sz w:val="22"/>
              </w:rPr>
            </w:pPr>
            <w:r w:rsidRPr="009B629C">
              <w:rPr>
                <w:sz w:val="22"/>
              </w:rPr>
              <w:t>Case 1</w:t>
            </w:r>
          </w:p>
        </w:tc>
        <w:tc>
          <w:tcPr>
            <w:tcW w:w="1790" w:type="dxa"/>
            <w:vAlign w:val="center"/>
          </w:tcPr>
          <w:p w:rsidR="000B5E2E" w:rsidRPr="008F712B" w:rsidRDefault="000B5E2E" w:rsidP="008F712B">
            <w:pPr>
              <w:pStyle w:val="Doc-text2"/>
              <w:tabs>
                <w:tab w:val="left" w:pos="340"/>
              </w:tabs>
              <w:spacing w:after="0" w:line="240" w:lineRule="auto"/>
              <w:ind w:left="0" w:firstLine="0"/>
              <w:jc w:val="center"/>
              <w:rPr>
                <w:sz w:val="22"/>
              </w:rPr>
            </w:pPr>
            <w:r w:rsidRPr="008F712B">
              <w:rPr>
                <w:sz w:val="22"/>
              </w:rPr>
              <w:t>127.5</w:t>
            </w:r>
          </w:p>
        </w:tc>
        <w:tc>
          <w:tcPr>
            <w:tcW w:w="2835" w:type="dxa"/>
            <w:vMerge w:val="restart"/>
            <w:vAlign w:val="center"/>
          </w:tcPr>
          <w:p w:rsidR="000B5E2E" w:rsidRPr="004643AC" w:rsidRDefault="000B5E2E" w:rsidP="008F712B">
            <w:pPr>
              <w:pStyle w:val="Doc-text2"/>
              <w:tabs>
                <w:tab w:val="left" w:pos="340"/>
              </w:tabs>
              <w:spacing w:after="0" w:line="240" w:lineRule="auto"/>
              <w:ind w:left="0" w:firstLine="0"/>
              <w:jc w:val="center"/>
              <w:rPr>
                <w:sz w:val="22"/>
              </w:rPr>
            </w:pPr>
            <w:r w:rsidRPr="001F61A8">
              <w:rPr>
                <w:sz w:val="22"/>
              </w:rPr>
              <w:t>18.6%</w:t>
            </w:r>
          </w:p>
        </w:tc>
      </w:tr>
      <w:tr w:rsidR="000B5E2E" w:rsidRPr="004643AC" w:rsidTr="008F712B">
        <w:trPr>
          <w:trHeight w:val="391"/>
          <w:jc w:val="center"/>
        </w:trPr>
        <w:tc>
          <w:tcPr>
            <w:tcW w:w="1352" w:type="dxa"/>
            <w:vMerge/>
            <w:vAlign w:val="center"/>
          </w:tcPr>
          <w:p w:rsidR="000B5E2E" w:rsidRPr="004643AC" w:rsidRDefault="000B5E2E" w:rsidP="008F712B">
            <w:pPr>
              <w:pStyle w:val="Doc-text2"/>
              <w:tabs>
                <w:tab w:val="left" w:pos="340"/>
              </w:tabs>
              <w:spacing w:after="0" w:line="240" w:lineRule="auto"/>
              <w:ind w:left="0" w:firstLine="0"/>
              <w:jc w:val="center"/>
              <w:rPr>
                <w:sz w:val="22"/>
              </w:rPr>
            </w:pPr>
          </w:p>
        </w:tc>
        <w:tc>
          <w:tcPr>
            <w:tcW w:w="1956" w:type="dxa"/>
            <w:vAlign w:val="center"/>
          </w:tcPr>
          <w:p w:rsidR="000B5E2E" w:rsidRPr="009B629C" w:rsidRDefault="000B5E2E" w:rsidP="008F712B">
            <w:pPr>
              <w:pStyle w:val="Doc-text2"/>
              <w:tabs>
                <w:tab w:val="left" w:pos="340"/>
              </w:tabs>
              <w:spacing w:after="0" w:line="240" w:lineRule="auto"/>
              <w:ind w:left="0" w:firstLine="0"/>
              <w:jc w:val="center"/>
              <w:rPr>
                <w:sz w:val="22"/>
              </w:rPr>
            </w:pPr>
            <w:r w:rsidRPr="009B629C">
              <w:rPr>
                <w:sz w:val="22"/>
              </w:rPr>
              <w:t>Case 2</w:t>
            </w:r>
          </w:p>
        </w:tc>
        <w:tc>
          <w:tcPr>
            <w:tcW w:w="1790" w:type="dxa"/>
            <w:vAlign w:val="center"/>
          </w:tcPr>
          <w:p w:rsidR="000B5E2E" w:rsidRPr="008F712B" w:rsidRDefault="000B5E2E" w:rsidP="008F712B">
            <w:pPr>
              <w:pStyle w:val="Doc-text2"/>
              <w:tabs>
                <w:tab w:val="left" w:pos="340"/>
              </w:tabs>
              <w:spacing w:after="0" w:line="240" w:lineRule="auto"/>
              <w:ind w:left="0" w:firstLine="0"/>
              <w:jc w:val="center"/>
              <w:rPr>
                <w:sz w:val="22"/>
              </w:rPr>
            </w:pPr>
            <w:r w:rsidRPr="008F712B">
              <w:rPr>
                <w:sz w:val="22"/>
              </w:rPr>
              <w:t>107.5</w:t>
            </w:r>
          </w:p>
        </w:tc>
        <w:tc>
          <w:tcPr>
            <w:tcW w:w="2835" w:type="dxa"/>
            <w:vMerge/>
            <w:vAlign w:val="center"/>
          </w:tcPr>
          <w:p w:rsidR="000B5E2E" w:rsidRPr="004643AC" w:rsidRDefault="000B5E2E" w:rsidP="008F712B">
            <w:pPr>
              <w:pStyle w:val="Doc-text2"/>
              <w:tabs>
                <w:tab w:val="left" w:pos="340"/>
              </w:tabs>
              <w:spacing w:after="0" w:line="240" w:lineRule="auto"/>
              <w:ind w:left="0" w:firstLine="0"/>
              <w:jc w:val="center"/>
              <w:rPr>
                <w:sz w:val="22"/>
              </w:rPr>
            </w:pPr>
          </w:p>
        </w:tc>
      </w:tr>
      <w:tr w:rsidR="000B5E2E" w:rsidRPr="004643AC" w:rsidTr="008F712B">
        <w:trPr>
          <w:trHeight w:val="391"/>
          <w:jc w:val="center"/>
        </w:trPr>
        <w:tc>
          <w:tcPr>
            <w:tcW w:w="1352" w:type="dxa"/>
            <w:vMerge w:val="restart"/>
            <w:vAlign w:val="center"/>
          </w:tcPr>
          <w:p w:rsidR="0039449B" w:rsidRDefault="0039449B" w:rsidP="008F712B">
            <w:pPr>
              <w:pStyle w:val="Doc-text2"/>
              <w:tabs>
                <w:tab w:val="left" w:pos="340"/>
              </w:tabs>
              <w:spacing w:after="0" w:line="240" w:lineRule="auto"/>
              <w:ind w:left="0" w:firstLine="0"/>
              <w:jc w:val="center"/>
              <w:rPr>
                <w:sz w:val="22"/>
              </w:rPr>
            </w:pPr>
            <w:r>
              <w:rPr>
                <w:sz w:val="22"/>
              </w:rPr>
              <w:br/>
              <w:t>80 ms</w:t>
            </w:r>
          </w:p>
          <w:p w:rsidR="000B5E2E" w:rsidRPr="004643AC" w:rsidRDefault="000B5E2E" w:rsidP="008F712B">
            <w:pPr>
              <w:pStyle w:val="Doc-text2"/>
              <w:tabs>
                <w:tab w:val="left" w:pos="340"/>
              </w:tabs>
              <w:spacing w:after="0" w:line="240" w:lineRule="auto"/>
              <w:ind w:left="0" w:firstLine="0"/>
              <w:jc w:val="center"/>
              <w:rPr>
                <w:sz w:val="22"/>
              </w:rPr>
            </w:pPr>
          </w:p>
        </w:tc>
        <w:tc>
          <w:tcPr>
            <w:tcW w:w="1956" w:type="dxa"/>
            <w:vAlign w:val="center"/>
          </w:tcPr>
          <w:p w:rsidR="000B5E2E" w:rsidRPr="009B629C" w:rsidRDefault="000B5E2E" w:rsidP="008F712B">
            <w:pPr>
              <w:pStyle w:val="Doc-text2"/>
              <w:tabs>
                <w:tab w:val="left" w:pos="340"/>
              </w:tabs>
              <w:spacing w:after="0" w:line="240" w:lineRule="auto"/>
              <w:ind w:left="0" w:firstLine="0"/>
              <w:jc w:val="center"/>
              <w:rPr>
                <w:sz w:val="22"/>
              </w:rPr>
            </w:pPr>
            <w:r w:rsidRPr="009B629C">
              <w:rPr>
                <w:sz w:val="22"/>
              </w:rPr>
              <w:t>Case 1</w:t>
            </w:r>
          </w:p>
        </w:tc>
        <w:tc>
          <w:tcPr>
            <w:tcW w:w="1790" w:type="dxa"/>
            <w:vAlign w:val="center"/>
          </w:tcPr>
          <w:p w:rsidR="000B5E2E" w:rsidRPr="008F712B" w:rsidRDefault="000B5E2E" w:rsidP="008F712B">
            <w:pPr>
              <w:pStyle w:val="Doc-text2"/>
              <w:tabs>
                <w:tab w:val="left" w:pos="340"/>
              </w:tabs>
              <w:spacing w:after="0" w:line="240" w:lineRule="auto"/>
              <w:ind w:left="0" w:firstLine="0"/>
              <w:jc w:val="center"/>
              <w:rPr>
                <w:sz w:val="22"/>
              </w:rPr>
            </w:pPr>
            <w:r w:rsidRPr="008F712B">
              <w:rPr>
                <w:sz w:val="22"/>
              </w:rPr>
              <w:t>46.875</w:t>
            </w:r>
          </w:p>
        </w:tc>
        <w:tc>
          <w:tcPr>
            <w:tcW w:w="2835" w:type="dxa"/>
            <w:vMerge w:val="restart"/>
            <w:vAlign w:val="center"/>
          </w:tcPr>
          <w:p w:rsidR="000B5E2E" w:rsidRPr="004643AC" w:rsidRDefault="000B5E2E" w:rsidP="008F712B">
            <w:pPr>
              <w:pStyle w:val="Doc-text2"/>
              <w:tabs>
                <w:tab w:val="left" w:pos="340"/>
              </w:tabs>
              <w:spacing w:after="0" w:line="240" w:lineRule="auto"/>
              <w:ind w:left="0" w:firstLine="0"/>
              <w:jc w:val="center"/>
              <w:rPr>
                <w:sz w:val="22"/>
              </w:rPr>
            </w:pPr>
            <w:r w:rsidRPr="001F61A8">
              <w:rPr>
                <w:sz w:val="22"/>
              </w:rPr>
              <w:t>11.9%</w:t>
            </w:r>
          </w:p>
        </w:tc>
      </w:tr>
      <w:tr w:rsidR="000B5E2E" w:rsidRPr="004643AC" w:rsidTr="008F712B">
        <w:trPr>
          <w:trHeight w:val="391"/>
          <w:jc w:val="center"/>
        </w:trPr>
        <w:tc>
          <w:tcPr>
            <w:tcW w:w="1352" w:type="dxa"/>
            <w:vMerge/>
            <w:vAlign w:val="center"/>
          </w:tcPr>
          <w:p w:rsidR="000B5E2E" w:rsidRPr="004643AC" w:rsidRDefault="000B5E2E" w:rsidP="008F712B">
            <w:pPr>
              <w:pStyle w:val="Doc-text2"/>
              <w:tabs>
                <w:tab w:val="left" w:pos="340"/>
              </w:tabs>
              <w:spacing w:after="0" w:line="240" w:lineRule="auto"/>
              <w:ind w:left="0" w:firstLine="0"/>
              <w:jc w:val="center"/>
              <w:rPr>
                <w:sz w:val="22"/>
              </w:rPr>
            </w:pPr>
          </w:p>
        </w:tc>
        <w:tc>
          <w:tcPr>
            <w:tcW w:w="1956" w:type="dxa"/>
            <w:vAlign w:val="center"/>
          </w:tcPr>
          <w:p w:rsidR="000B5E2E" w:rsidRPr="009B629C" w:rsidRDefault="000B5E2E" w:rsidP="008F712B">
            <w:pPr>
              <w:pStyle w:val="Doc-text2"/>
              <w:tabs>
                <w:tab w:val="left" w:pos="340"/>
              </w:tabs>
              <w:spacing w:after="0" w:line="240" w:lineRule="auto"/>
              <w:ind w:left="0" w:firstLine="0"/>
              <w:jc w:val="center"/>
              <w:rPr>
                <w:sz w:val="22"/>
              </w:rPr>
            </w:pPr>
            <w:r w:rsidRPr="009B629C">
              <w:rPr>
                <w:sz w:val="22"/>
              </w:rPr>
              <w:t>Case 2</w:t>
            </w:r>
          </w:p>
        </w:tc>
        <w:tc>
          <w:tcPr>
            <w:tcW w:w="1790" w:type="dxa"/>
            <w:vAlign w:val="center"/>
          </w:tcPr>
          <w:p w:rsidR="000B5E2E" w:rsidRPr="008F712B" w:rsidRDefault="000B5E2E" w:rsidP="008F712B">
            <w:pPr>
              <w:pStyle w:val="Doc-text2"/>
              <w:tabs>
                <w:tab w:val="left" w:pos="340"/>
              </w:tabs>
              <w:spacing w:after="0" w:line="240" w:lineRule="auto"/>
              <w:ind w:left="0" w:firstLine="0"/>
              <w:jc w:val="center"/>
              <w:rPr>
                <w:sz w:val="22"/>
              </w:rPr>
            </w:pPr>
            <w:r w:rsidRPr="008F712B">
              <w:rPr>
                <w:sz w:val="22"/>
              </w:rPr>
              <w:t>41.875</w:t>
            </w:r>
          </w:p>
        </w:tc>
        <w:tc>
          <w:tcPr>
            <w:tcW w:w="2835" w:type="dxa"/>
            <w:vMerge/>
            <w:vAlign w:val="center"/>
          </w:tcPr>
          <w:p w:rsidR="000B5E2E" w:rsidRPr="004643AC" w:rsidRDefault="000B5E2E" w:rsidP="008F712B">
            <w:pPr>
              <w:pStyle w:val="Doc-text2"/>
              <w:tabs>
                <w:tab w:val="left" w:pos="340"/>
              </w:tabs>
              <w:spacing w:after="0" w:line="240" w:lineRule="auto"/>
              <w:ind w:left="0" w:firstLine="0"/>
              <w:jc w:val="center"/>
              <w:rPr>
                <w:sz w:val="22"/>
              </w:rPr>
            </w:pPr>
          </w:p>
        </w:tc>
      </w:tr>
      <w:tr w:rsidR="000B5E2E" w:rsidRPr="004643AC" w:rsidTr="008F712B">
        <w:trPr>
          <w:trHeight w:val="391"/>
          <w:jc w:val="center"/>
        </w:trPr>
        <w:tc>
          <w:tcPr>
            <w:tcW w:w="1352" w:type="dxa"/>
            <w:vMerge w:val="restart"/>
            <w:vAlign w:val="center"/>
          </w:tcPr>
          <w:p w:rsidR="0039449B" w:rsidRDefault="0039449B" w:rsidP="008F712B">
            <w:pPr>
              <w:pStyle w:val="Doc-text2"/>
              <w:tabs>
                <w:tab w:val="left" w:pos="340"/>
              </w:tabs>
              <w:spacing w:after="0" w:line="240" w:lineRule="auto"/>
              <w:ind w:left="0" w:firstLine="0"/>
              <w:jc w:val="center"/>
              <w:rPr>
                <w:sz w:val="22"/>
              </w:rPr>
            </w:pPr>
            <w:r>
              <w:rPr>
                <w:sz w:val="22"/>
              </w:rPr>
              <w:br/>
              <w:t>128 ms</w:t>
            </w:r>
          </w:p>
          <w:p w:rsidR="000B5E2E" w:rsidRPr="004643AC" w:rsidRDefault="000B5E2E" w:rsidP="008F712B">
            <w:pPr>
              <w:pStyle w:val="Doc-text2"/>
              <w:tabs>
                <w:tab w:val="left" w:pos="340"/>
              </w:tabs>
              <w:spacing w:after="0" w:line="240" w:lineRule="auto"/>
              <w:ind w:left="0" w:firstLine="0"/>
              <w:jc w:val="center"/>
              <w:rPr>
                <w:sz w:val="22"/>
              </w:rPr>
            </w:pPr>
          </w:p>
        </w:tc>
        <w:tc>
          <w:tcPr>
            <w:tcW w:w="1956" w:type="dxa"/>
            <w:vAlign w:val="center"/>
          </w:tcPr>
          <w:p w:rsidR="000B5E2E" w:rsidRPr="009B629C" w:rsidRDefault="000B5E2E" w:rsidP="008F712B">
            <w:pPr>
              <w:pStyle w:val="Doc-text2"/>
              <w:tabs>
                <w:tab w:val="left" w:pos="340"/>
              </w:tabs>
              <w:spacing w:after="0" w:line="240" w:lineRule="auto"/>
              <w:ind w:left="0" w:firstLine="0"/>
              <w:jc w:val="center"/>
              <w:rPr>
                <w:sz w:val="22"/>
              </w:rPr>
            </w:pPr>
            <w:r w:rsidRPr="009B629C">
              <w:rPr>
                <w:sz w:val="22"/>
              </w:rPr>
              <w:t>Case 1</w:t>
            </w:r>
          </w:p>
        </w:tc>
        <w:tc>
          <w:tcPr>
            <w:tcW w:w="1790" w:type="dxa"/>
            <w:vAlign w:val="center"/>
          </w:tcPr>
          <w:p w:rsidR="000B5E2E" w:rsidRPr="008F712B" w:rsidRDefault="000B5E2E" w:rsidP="008F712B">
            <w:pPr>
              <w:pStyle w:val="Doc-text2"/>
              <w:tabs>
                <w:tab w:val="left" w:pos="340"/>
              </w:tabs>
              <w:spacing w:after="0" w:line="240" w:lineRule="auto"/>
              <w:ind w:left="0" w:firstLine="0"/>
              <w:jc w:val="center"/>
              <w:rPr>
                <w:sz w:val="22"/>
              </w:rPr>
            </w:pPr>
            <w:r w:rsidRPr="008F712B">
              <w:rPr>
                <w:sz w:val="22"/>
              </w:rPr>
              <w:t>21.796875</w:t>
            </w:r>
          </w:p>
        </w:tc>
        <w:tc>
          <w:tcPr>
            <w:tcW w:w="2835" w:type="dxa"/>
            <w:vMerge w:val="restart"/>
            <w:vAlign w:val="center"/>
          </w:tcPr>
          <w:p w:rsidR="000B5E2E" w:rsidRPr="004643AC" w:rsidRDefault="000B5E2E" w:rsidP="008F712B">
            <w:pPr>
              <w:pStyle w:val="Doc-text2"/>
              <w:tabs>
                <w:tab w:val="left" w:pos="340"/>
              </w:tabs>
              <w:spacing w:after="0" w:line="240" w:lineRule="auto"/>
              <w:ind w:left="0" w:firstLine="0"/>
              <w:jc w:val="center"/>
              <w:rPr>
                <w:sz w:val="22"/>
              </w:rPr>
            </w:pPr>
            <w:r w:rsidRPr="001F61A8">
              <w:rPr>
                <w:sz w:val="22"/>
              </w:rPr>
              <w:t>16.7%</w:t>
            </w:r>
          </w:p>
        </w:tc>
      </w:tr>
      <w:tr w:rsidR="000B5E2E" w:rsidRPr="004643AC" w:rsidTr="008F712B">
        <w:trPr>
          <w:trHeight w:val="391"/>
          <w:jc w:val="center"/>
        </w:trPr>
        <w:tc>
          <w:tcPr>
            <w:tcW w:w="1352" w:type="dxa"/>
            <w:vMerge/>
          </w:tcPr>
          <w:p w:rsidR="000B5E2E" w:rsidRPr="004643AC" w:rsidRDefault="000B5E2E" w:rsidP="008F712B">
            <w:pPr>
              <w:pStyle w:val="Doc-text2"/>
              <w:tabs>
                <w:tab w:val="left" w:pos="340"/>
              </w:tabs>
              <w:spacing w:after="0" w:line="240" w:lineRule="auto"/>
              <w:ind w:left="0" w:firstLine="0"/>
              <w:jc w:val="center"/>
              <w:rPr>
                <w:sz w:val="22"/>
              </w:rPr>
            </w:pPr>
          </w:p>
        </w:tc>
        <w:tc>
          <w:tcPr>
            <w:tcW w:w="1956" w:type="dxa"/>
            <w:vAlign w:val="center"/>
          </w:tcPr>
          <w:p w:rsidR="000B5E2E" w:rsidRPr="009B629C" w:rsidRDefault="000B5E2E" w:rsidP="008F712B">
            <w:pPr>
              <w:pStyle w:val="Doc-text2"/>
              <w:tabs>
                <w:tab w:val="left" w:pos="340"/>
              </w:tabs>
              <w:spacing w:after="0" w:line="240" w:lineRule="auto"/>
              <w:ind w:left="0" w:firstLine="0"/>
              <w:jc w:val="center"/>
              <w:rPr>
                <w:sz w:val="22"/>
              </w:rPr>
            </w:pPr>
            <w:r w:rsidRPr="009B629C">
              <w:rPr>
                <w:sz w:val="22"/>
              </w:rPr>
              <w:t>Case 2</w:t>
            </w:r>
          </w:p>
        </w:tc>
        <w:tc>
          <w:tcPr>
            <w:tcW w:w="1790" w:type="dxa"/>
            <w:vAlign w:val="center"/>
          </w:tcPr>
          <w:p w:rsidR="000B5E2E" w:rsidRPr="008F712B" w:rsidRDefault="000B5E2E" w:rsidP="008F712B">
            <w:pPr>
              <w:pStyle w:val="Doc-text2"/>
              <w:tabs>
                <w:tab w:val="left" w:pos="340"/>
              </w:tabs>
              <w:spacing w:after="0" w:line="240" w:lineRule="auto"/>
              <w:ind w:left="0" w:firstLine="0"/>
              <w:jc w:val="center"/>
              <w:rPr>
                <w:sz w:val="22"/>
              </w:rPr>
            </w:pPr>
            <w:r w:rsidRPr="008F712B">
              <w:rPr>
                <w:sz w:val="22"/>
              </w:rPr>
              <w:t>18.671875</w:t>
            </w:r>
          </w:p>
        </w:tc>
        <w:tc>
          <w:tcPr>
            <w:tcW w:w="2835" w:type="dxa"/>
            <w:vMerge/>
          </w:tcPr>
          <w:p w:rsidR="000B5E2E" w:rsidRPr="004643AC" w:rsidRDefault="000B5E2E" w:rsidP="008F712B">
            <w:pPr>
              <w:pStyle w:val="Doc-text2"/>
              <w:tabs>
                <w:tab w:val="left" w:pos="340"/>
              </w:tabs>
              <w:spacing w:after="0" w:line="240" w:lineRule="auto"/>
              <w:ind w:left="0" w:firstLine="0"/>
              <w:jc w:val="center"/>
              <w:rPr>
                <w:sz w:val="22"/>
              </w:rPr>
            </w:pPr>
          </w:p>
        </w:tc>
      </w:tr>
    </w:tbl>
    <w:p w:rsidR="000B5E2E" w:rsidRPr="00870FB1" w:rsidRDefault="000B5E2E" w:rsidP="00C31CC1">
      <w:pPr>
        <w:pStyle w:val="af2"/>
        <w:jc w:val="both"/>
        <w:rPr>
          <w:rFonts w:ascii="Arial" w:eastAsiaTheme="minorEastAsia" w:hAnsi="Arial" w:cs="Arial"/>
          <w:i/>
          <w:noProof/>
          <w:sz w:val="24"/>
          <w:szCs w:val="22"/>
        </w:rPr>
      </w:pPr>
      <w:bookmarkStart w:id="8" w:name="_Ref503543783"/>
      <w:r w:rsidRPr="00870FB1">
        <w:rPr>
          <w:rFonts w:ascii="Arial" w:eastAsiaTheme="minorEastAsia" w:hAnsi="Arial" w:cs="Arial"/>
          <w:i/>
          <w:noProof/>
          <w:sz w:val="24"/>
          <w:szCs w:val="22"/>
        </w:rPr>
        <w:lastRenderedPageBreak/>
        <w:t xml:space="preserve">Observation </w:t>
      </w:r>
      <w:r w:rsidRPr="00870FB1">
        <w:rPr>
          <w:rFonts w:ascii="Arial" w:eastAsiaTheme="minorEastAsia" w:hAnsi="Arial" w:cs="Arial"/>
          <w:i/>
          <w:noProof/>
          <w:sz w:val="24"/>
          <w:szCs w:val="22"/>
        </w:rPr>
        <w:fldChar w:fldCharType="begin"/>
      </w:r>
      <w:r w:rsidRPr="00870FB1">
        <w:rPr>
          <w:rFonts w:ascii="Arial" w:eastAsiaTheme="minorEastAsia" w:hAnsi="Arial" w:cs="Arial"/>
          <w:i/>
          <w:noProof/>
          <w:sz w:val="24"/>
          <w:szCs w:val="22"/>
        </w:rPr>
        <w:instrText xml:space="preserve"> SEQ Observation \* ARABIC </w:instrText>
      </w:r>
      <w:r w:rsidRPr="00870FB1">
        <w:rPr>
          <w:rFonts w:ascii="Arial" w:eastAsiaTheme="minorEastAsia" w:hAnsi="Arial" w:cs="Arial"/>
          <w:i/>
          <w:noProof/>
          <w:sz w:val="24"/>
          <w:szCs w:val="22"/>
        </w:rPr>
        <w:fldChar w:fldCharType="separate"/>
      </w:r>
      <w:r w:rsidRPr="00870FB1">
        <w:rPr>
          <w:rFonts w:ascii="Arial" w:eastAsiaTheme="minorEastAsia" w:hAnsi="Arial" w:cs="Arial"/>
          <w:i/>
          <w:noProof/>
          <w:sz w:val="24"/>
          <w:szCs w:val="22"/>
        </w:rPr>
        <w:t>2</w:t>
      </w:r>
      <w:r w:rsidRPr="00870FB1">
        <w:rPr>
          <w:rFonts w:ascii="Arial" w:eastAsiaTheme="minorEastAsia" w:hAnsi="Arial" w:cs="Arial"/>
          <w:i/>
          <w:noProof/>
          <w:sz w:val="24"/>
          <w:szCs w:val="22"/>
        </w:rPr>
        <w:fldChar w:fldCharType="end"/>
      </w:r>
      <w:r w:rsidRPr="00870FB1">
        <w:rPr>
          <w:rFonts w:ascii="Arial" w:eastAsiaTheme="minorEastAsia" w:hAnsi="Arial" w:cs="Arial"/>
          <w:i/>
          <w:noProof/>
          <w:sz w:val="24"/>
          <w:szCs w:val="22"/>
        </w:rPr>
        <w:t xml:space="preserve">: </w:t>
      </w:r>
      <w:r w:rsidRPr="001F61A8">
        <w:rPr>
          <w:rFonts w:ascii="Arial" w:eastAsiaTheme="minorEastAsia" w:hAnsi="Arial" w:cs="Arial"/>
          <w:i/>
          <w:noProof/>
          <w:sz w:val="24"/>
          <w:szCs w:val="22"/>
        </w:rPr>
        <w:t xml:space="preserve">Compared with aligned on-duration of SMTC and DRX, </w:t>
      </w:r>
      <w:r w:rsidR="00FC3CFE">
        <w:rPr>
          <w:rFonts w:ascii="Arial" w:eastAsiaTheme="minorEastAsia" w:hAnsi="Arial" w:cs="Arial"/>
          <w:i/>
          <w:noProof/>
          <w:sz w:val="24"/>
          <w:szCs w:val="22"/>
        </w:rPr>
        <w:t xml:space="preserve">12% to </w:t>
      </w:r>
      <w:r w:rsidRPr="001F61A8">
        <w:rPr>
          <w:rFonts w:ascii="Arial" w:eastAsiaTheme="minorEastAsia" w:hAnsi="Arial" w:cs="Arial"/>
          <w:i/>
          <w:noProof/>
          <w:sz w:val="24"/>
          <w:szCs w:val="22"/>
        </w:rPr>
        <w:t>18.6% additional UE power is consumed for the case of non-aligned SMTC and DRX on-duration.</w:t>
      </w:r>
      <w:bookmarkEnd w:id="8"/>
      <w:r w:rsidRPr="001F61A8">
        <w:rPr>
          <w:rFonts w:ascii="Arial" w:eastAsiaTheme="minorEastAsia" w:hAnsi="Arial" w:cs="Arial"/>
          <w:i/>
          <w:noProof/>
          <w:sz w:val="24"/>
          <w:szCs w:val="22"/>
        </w:rPr>
        <w:t xml:space="preserve">  </w:t>
      </w:r>
    </w:p>
    <w:p w:rsidR="000B5E2E" w:rsidRDefault="000B5E2E" w:rsidP="000B5E2E">
      <w:pPr>
        <w:jc w:val="both"/>
        <w:rPr>
          <w:rFonts w:ascii="Arial" w:hAnsi="Arial" w:cs="Arial"/>
        </w:rPr>
      </w:pPr>
    </w:p>
    <w:p w:rsidR="000B5E2E" w:rsidRPr="009B629C" w:rsidRDefault="000B5E2E" w:rsidP="000B5E2E">
      <w:pPr>
        <w:jc w:val="both"/>
        <w:rPr>
          <w:rFonts w:ascii="Arial" w:eastAsia="MS Mincho" w:hAnsi="Arial"/>
          <w:lang w:eastAsia="en-GB"/>
        </w:rPr>
      </w:pPr>
      <w:r w:rsidRPr="009B629C">
        <w:rPr>
          <w:rFonts w:ascii="Arial" w:eastAsia="MS Mincho" w:hAnsi="Arial"/>
          <w:lang w:eastAsia="en-GB"/>
        </w:rPr>
        <w:t xml:space="preserve">If we compare the Figure 1 and Figure 2, it is obviously that the extra power consumption comes from the </w:t>
      </w:r>
      <w:r w:rsidR="0039449B">
        <w:rPr>
          <w:rFonts w:ascii="Arial" w:eastAsia="MS Mincho" w:hAnsi="Arial"/>
          <w:lang w:eastAsia="en-GB"/>
        </w:rPr>
        <w:t>cool-down</w:t>
      </w:r>
      <w:r w:rsidRPr="009B629C">
        <w:rPr>
          <w:rFonts w:ascii="Arial" w:eastAsia="MS Mincho" w:hAnsi="Arial"/>
          <w:lang w:eastAsia="en-GB"/>
        </w:rPr>
        <w:t xml:space="preserve"> time of previous On-duration are not overlapped with the</w:t>
      </w:r>
      <w:r w:rsidR="0039449B">
        <w:rPr>
          <w:rFonts w:ascii="Arial" w:eastAsia="MS Mincho" w:hAnsi="Arial"/>
          <w:lang w:eastAsia="en-GB"/>
        </w:rPr>
        <w:t xml:space="preserve"> warm-up</w:t>
      </w:r>
      <w:r w:rsidRPr="009B629C">
        <w:rPr>
          <w:rFonts w:ascii="Arial" w:eastAsia="MS Mincho" w:hAnsi="Arial"/>
          <w:lang w:eastAsia="en-GB"/>
        </w:rPr>
        <w:t xml:space="preserve"> time of </w:t>
      </w:r>
      <w:r w:rsidR="003E5699" w:rsidRPr="009B629C">
        <w:rPr>
          <w:rFonts w:ascii="Arial" w:eastAsia="MS Mincho" w:hAnsi="Arial"/>
          <w:lang w:eastAsia="en-GB"/>
        </w:rPr>
        <w:t xml:space="preserve">next </w:t>
      </w:r>
      <w:r w:rsidRPr="009B629C">
        <w:rPr>
          <w:rFonts w:ascii="Arial" w:eastAsia="MS Mincho" w:hAnsi="Arial"/>
          <w:lang w:eastAsia="en-GB"/>
        </w:rPr>
        <w:t xml:space="preserve">On-duration. So we propose to define a time gap that can distinct the </w:t>
      </w:r>
      <w:r w:rsidR="0078377D" w:rsidRPr="009B629C">
        <w:rPr>
          <w:rFonts w:ascii="Arial" w:eastAsia="MS Mincho" w:hAnsi="Arial"/>
          <w:lang w:eastAsia="en-GB"/>
        </w:rPr>
        <w:t xml:space="preserve">cases of alignment and misalignment between </w:t>
      </w:r>
      <w:r w:rsidRPr="009B629C">
        <w:rPr>
          <w:rFonts w:ascii="Arial" w:eastAsia="MS Mincho" w:hAnsi="Arial"/>
          <w:lang w:eastAsia="en-GB"/>
        </w:rPr>
        <w:t>SMTC and DRX On-duration</w:t>
      </w:r>
      <w:r w:rsidR="009B629C">
        <w:rPr>
          <w:rFonts w:ascii="Arial" w:eastAsia="MS Mincho" w:hAnsi="Arial"/>
          <w:lang w:eastAsia="en-GB"/>
        </w:rPr>
        <w:t>s</w:t>
      </w:r>
      <w:r w:rsidRPr="009B629C">
        <w:rPr>
          <w:rFonts w:ascii="Arial" w:eastAsia="MS Mincho" w:hAnsi="Arial"/>
          <w:lang w:eastAsia="en-GB"/>
        </w:rPr>
        <w:t>.</w:t>
      </w:r>
    </w:p>
    <w:p w:rsidR="000B5E2E" w:rsidRDefault="000B5E2E" w:rsidP="00C31CC1">
      <w:pPr>
        <w:pStyle w:val="af2"/>
        <w:jc w:val="both"/>
        <w:rPr>
          <w:rFonts w:ascii="Arial" w:hAnsi="Arial" w:cs="Arial"/>
          <w:i/>
          <w:noProof/>
          <w:sz w:val="24"/>
        </w:rPr>
      </w:pPr>
      <w:bookmarkStart w:id="9" w:name="_Ref503779496"/>
      <w:r w:rsidRPr="001F61A8">
        <w:rPr>
          <w:rFonts w:ascii="Arial" w:eastAsiaTheme="minorEastAsia" w:hAnsi="Arial" w:cs="Arial"/>
          <w:i/>
          <w:noProof/>
          <w:sz w:val="24"/>
          <w:szCs w:val="22"/>
        </w:rPr>
        <w:t xml:space="preserve">Proposal </w:t>
      </w:r>
      <w:r w:rsidRPr="001F61A8">
        <w:rPr>
          <w:rFonts w:ascii="Arial" w:eastAsiaTheme="minorEastAsia" w:hAnsi="Arial" w:cs="Arial"/>
          <w:i/>
          <w:noProof/>
          <w:sz w:val="24"/>
          <w:szCs w:val="22"/>
        </w:rPr>
        <w:fldChar w:fldCharType="begin"/>
      </w:r>
      <w:r w:rsidRPr="001F61A8">
        <w:rPr>
          <w:rFonts w:ascii="Arial" w:eastAsiaTheme="minorEastAsia" w:hAnsi="Arial" w:cs="Arial"/>
          <w:i/>
          <w:noProof/>
          <w:sz w:val="24"/>
          <w:szCs w:val="22"/>
        </w:rPr>
        <w:instrText xml:space="preserve"> SEQ Proposal \* ARABIC </w:instrText>
      </w:r>
      <w:r w:rsidRPr="001F61A8">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1F61A8">
        <w:rPr>
          <w:rFonts w:ascii="Arial" w:eastAsiaTheme="minorEastAsia" w:hAnsi="Arial" w:cs="Arial"/>
          <w:i/>
          <w:noProof/>
          <w:sz w:val="24"/>
          <w:szCs w:val="22"/>
        </w:rPr>
        <w:fldChar w:fldCharType="end"/>
      </w:r>
      <w:r w:rsidRPr="001F61A8">
        <w:rPr>
          <w:rFonts w:ascii="Arial" w:eastAsiaTheme="minorEastAsia" w:hAnsi="Arial" w:cs="Arial"/>
          <w:i/>
          <w:noProof/>
          <w:sz w:val="24"/>
          <w:szCs w:val="22"/>
        </w:rPr>
        <w:t xml:space="preserve">: Definition of non-alignment: timing difference between the end of SMTC windows and the beginning of DRX on duration, or timing difference between the end of DRX on duration and the beginning of SMTC windows is larger than a pre-defined time gap, </w:t>
      </w:r>
      <w:r w:rsidR="0039449B">
        <w:rPr>
          <w:rFonts w:ascii="Arial" w:eastAsiaTheme="minorEastAsia" w:hAnsi="Arial" w:cs="Arial"/>
          <w:i/>
          <w:noProof/>
          <w:sz w:val="24"/>
          <w:szCs w:val="22"/>
        </w:rPr>
        <w:t>e.g.,</w:t>
      </w:r>
      <w:r w:rsidRPr="001F61A8">
        <w:rPr>
          <w:rFonts w:ascii="Arial" w:eastAsiaTheme="minorEastAsia" w:hAnsi="Arial" w:cs="Arial"/>
          <w:i/>
          <w:noProof/>
          <w:sz w:val="24"/>
          <w:szCs w:val="22"/>
        </w:rPr>
        <w:t xml:space="preserve"> </w:t>
      </w:r>
      <w:r w:rsidRPr="009B629C">
        <w:rPr>
          <w:rFonts w:ascii="Arial" w:eastAsiaTheme="minorEastAsia" w:hAnsi="Arial" w:cs="Arial"/>
          <w:i/>
          <w:noProof/>
          <w:sz w:val="24"/>
          <w:szCs w:val="22"/>
        </w:rPr>
        <w:t>1 slot</w:t>
      </w:r>
      <w:r w:rsidRPr="003B1D4E">
        <w:rPr>
          <w:rFonts w:ascii="Arial" w:eastAsiaTheme="minorEastAsia" w:hAnsi="Arial" w:cs="Arial"/>
          <w:i/>
          <w:noProof/>
          <w:sz w:val="24"/>
          <w:szCs w:val="22"/>
        </w:rPr>
        <w:t>.</w:t>
      </w:r>
      <w:bookmarkEnd w:id="9"/>
    </w:p>
    <w:p w:rsidR="0078377D" w:rsidRPr="001F61A8" w:rsidRDefault="0078377D" w:rsidP="000B5E2E">
      <w:pPr>
        <w:rPr>
          <w:rFonts w:ascii="Arial" w:hAnsi="Arial" w:cs="Arial"/>
        </w:rPr>
      </w:pPr>
    </w:p>
    <w:p w:rsidR="000B5E2E" w:rsidRPr="009B629C" w:rsidRDefault="000B5E2E" w:rsidP="009B629C">
      <w:pPr>
        <w:jc w:val="both"/>
        <w:rPr>
          <w:rFonts w:ascii="Arial" w:eastAsia="MS Mincho" w:hAnsi="Arial"/>
          <w:lang w:eastAsia="en-GB"/>
        </w:rPr>
      </w:pPr>
      <w:r w:rsidRPr="009B629C">
        <w:rPr>
          <w:rFonts w:ascii="Arial" w:eastAsia="MS Mincho" w:hAnsi="Arial"/>
          <w:lang w:eastAsia="en-GB"/>
        </w:rPr>
        <w:t xml:space="preserve">Considering that the DRX cycle in LTE can be </w:t>
      </w:r>
      <w:r w:rsidR="00661F3E" w:rsidRPr="009B629C">
        <w:rPr>
          <w:rFonts w:ascii="Arial" w:eastAsia="MS Mincho" w:hAnsi="Arial"/>
          <w:lang w:eastAsia="en-GB"/>
        </w:rPr>
        <w:t xml:space="preserve">a multiple of </w:t>
      </w:r>
      <w:r w:rsidRPr="009B629C">
        <w:rPr>
          <w:rFonts w:ascii="Arial" w:eastAsia="MS Mincho" w:hAnsi="Arial"/>
          <w:lang w:eastAsia="en-GB"/>
        </w:rPr>
        <w:t xml:space="preserve">32ms, which implies it might exist a case SMTC and DRX On-duration are </w:t>
      </w:r>
      <w:r w:rsidR="00661F3E" w:rsidRPr="009B629C">
        <w:rPr>
          <w:rFonts w:ascii="Arial" w:eastAsia="MS Mincho" w:hAnsi="Arial"/>
          <w:lang w:eastAsia="en-GB"/>
        </w:rPr>
        <w:t xml:space="preserve">sometimes </w:t>
      </w:r>
      <w:r w:rsidRPr="009B629C">
        <w:rPr>
          <w:rFonts w:ascii="Arial" w:eastAsia="MS Mincho" w:hAnsi="Arial"/>
          <w:lang w:eastAsia="en-GB"/>
        </w:rPr>
        <w:t xml:space="preserve">aligned, but </w:t>
      </w:r>
      <w:r w:rsidR="0039449B">
        <w:rPr>
          <w:rFonts w:ascii="Arial" w:eastAsia="MS Mincho" w:hAnsi="Arial"/>
          <w:lang w:eastAsia="en-GB"/>
        </w:rPr>
        <w:t xml:space="preserve">sometimes </w:t>
      </w:r>
      <w:r w:rsidR="00661F3E" w:rsidRPr="009B629C">
        <w:rPr>
          <w:rFonts w:ascii="Arial" w:eastAsia="MS Mincho" w:hAnsi="Arial"/>
          <w:lang w:eastAsia="en-GB"/>
        </w:rPr>
        <w:t>not aligned</w:t>
      </w:r>
      <w:r w:rsidRPr="009B629C">
        <w:rPr>
          <w:rFonts w:ascii="Arial" w:eastAsia="MS Mincho" w:hAnsi="Arial"/>
          <w:lang w:eastAsia="en-GB"/>
        </w:rPr>
        <w:t xml:space="preserve">, as shown in Figure </w:t>
      </w:r>
      <w:r w:rsidR="0039449B">
        <w:rPr>
          <w:rFonts w:ascii="Arial" w:eastAsia="MS Mincho" w:hAnsi="Arial"/>
          <w:lang w:eastAsia="en-GB"/>
        </w:rPr>
        <w:t>4</w:t>
      </w:r>
      <w:r w:rsidRPr="009B629C">
        <w:rPr>
          <w:rFonts w:ascii="Arial" w:eastAsia="MS Mincho" w:hAnsi="Arial"/>
          <w:lang w:eastAsia="en-GB"/>
        </w:rPr>
        <w:t xml:space="preserve">. Therefore, we propose that in continuous N samples required for RRM measurement, if one of the N sample achieves the definition of non-alignment, then the requirement should be relaxed such that UE can choose proper </w:t>
      </w:r>
      <w:r w:rsidR="0011107D" w:rsidRPr="009B629C">
        <w:rPr>
          <w:rFonts w:ascii="Arial" w:eastAsia="MS Mincho" w:hAnsi="Arial"/>
          <w:lang w:eastAsia="en-GB"/>
        </w:rPr>
        <w:t xml:space="preserve">SMTC </w:t>
      </w:r>
      <w:r w:rsidRPr="009B629C">
        <w:rPr>
          <w:rFonts w:ascii="Arial" w:eastAsia="MS Mincho" w:hAnsi="Arial"/>
          <w:lang w:eastAsia="en-GB"/>
        </w:rPr>
        <w:t xml:space="preserve">on duration to proceed the measurement. </w:t>
      </w:r>
      <w:r w:rsidR="0039449B" w:rsidRPr="009B629C">
        <w:rPr>
          <w:rFonts w:ascii="Arial" w:eastAsia="MS Mincho" w:hAnsi="Arial"/>
          <w:lang w:eastAsia="en-GB"/>
        </w:rPr>
        <w:t>Note that for the case of inter-frequency measurement, the alignment between DRX and GAP may need to be further studied.</w:t>
      </w:r>
    </w:p>
    <w:p w:rsidR="000B5E2E" w:rsidRDefault="000B5E2E" w:rsidP="000B5E2E">
      <w:r>
        <w:rPr>
          <w:noProof/>
          <w:lang w:eastAsia="zh-TW"/>
        </w:rPr>
        <mc:AlternateContent>
          <mc:Choice Requires="wps">
            <w:drawing>
              <wp:anchor distT="0" distB="0" distL="114300" distR="114300" simplePos="0" relativeHeight="251692032" behindDoc="0" locked="0" layoutInCell="1" allowOverlap="1" wp14:anchorId="67477433" wp14:editId="3B41BCF7">
                <wp:simplePos x="0" y="0"/>
                <wp:positionH relativeFrom="column">
                  <wp:posOffset>2174352</wp:posOffset>
                </wp:positionH>
                <wp:positionV relativeFrom="paragraph">
                  <wp:posOffset>163355</wp:posOffset>
                </wp:positionV>
                <wp:extent cx="222372" cy="245296"/>
                <wp:effectExtent l="0" t="0" r="25400" b="21590"/>
                <wp:wrapNone/>
                <wp:docPr id="27" name="甜甜圈 27"/>
                <wp:cNvGraphicFramePr/>
                <a:graphic xmlns:a="http://schemas.openxmlformats.org/drawingml/2006/main">
                  <a:graphicData uri="http://schemas.microsoft.com/office/word/2010/wordprocessingShape">
                    <wps:wsp>
                      <wps:cNvSpPr/>
                      <wps:spPr>
                        <a:xfrm>
                          <a:off x="0" y="0"/>
                          <a:ext cx="222372" cy="245296"/>
                        </a:xfrm>
                        <a:prstGeom prst="don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C575B6"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甜甜圈 27" o:spid="_x0000_s1026" type="#_x0000_t23" style="position:absolute;margin-left:171.2pt;margin-top:12.85pt;width:17.5pt;height:1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" fillcolor="#4f81bd [3204]" strokecolor="#243f60 [1604]" strokeweight="2pt"/>
            </w:pict>
          </mc:Fallback>
        </mc:AlternateContent>
      </w:r>
      <w:r>
        <w:rPr>
          <w:noProof/>
          <w:lang w:eastAsia="zh-TW"/>
        </w:rPr>
        <mc:AlternateContent>
          <mc:Choice Requires="wps">
            <w:drawing>
              <wp:anchor distT="0" distB="0" distL="114300" distR="114300" simplePos="0" relativeHeight="251691008" behindDoc="0" locked="0" layoutInCell="1" allowOverlap="1" wp14:anchorId="63FB33E8" wp14:editId="370345DD">
                <wp:simplePos x="0" y="0"/>
                <wp:positionH relativeFrom="column">
                  <wp:posOffset>4310743</wp:posOffset>
                </wp:positionH>
                <wp:positionV relativeFrom="paragraph">
                  <wp:posOffset>171247</wp:posOffset>
                </wp:positionV>
                <wp:extent cx="222372" cy="245296"/>
                <wp:effectExtent l="0" t="0" r="25400" b="21590"/>
                <wp:wrapNone/>
                <wp:docPr id="28" name="甜甜圈 28"/>
                <wp:cNvGraphicFramePr/>
                <a:graphic xmlns:a="http://schemas.openxmlformats.org/drawingml/2006/main">
                  <a:graphicData uri="http://schemas.microsoft.com/office/word/2010/wordprocessingShape">
                    <wps:wsp>
                      <wps:cNvSpPr/>
                      <wps:spPr>
                        <a:xfrm>
                          <a:off x="0" y="0"/>
                          <a:ext cx="222372" cy="245296"/>
                        </a:xfrm>
                        <a:prstGeom prst="don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7F12C" id="甜甜圈 28" o:spid="_x0000_s1026" type="#_x0000_t23" style="position:absolute;margin-left:339.45pt;margin-top:13.5pt;width:17.5pt;height:1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" fillcolor="#4f81bd [3204]" strokecolor="#243f60 [1604]" strokeweight="2pt"/>
            </w:pict>
          </mc:Fallback>
        </mc:AlternateContent>
      </w:r>
      <w:r>
        <w:rPr>
          <w:noProof/>
          <w:lang w:eastAsia="zh-TW"/>
        </w:rPr>
        <mc:AlternateContent>
          <mc:Choice Requires="wps">
            <w:drawing>
              <wp:anchor distT="0" distB="0" distL="114300" distR="114300" simplePos="0" relativeHeight="251689984" behindDoc="0" locked="0" layoutInCell="1" allowOverlap="1" wp14:anchorId="139C0F6C" wp14:editId="6508576E">
                <wp:simplePos x="0" y="0"/>
                <wp:positionH relativeFrom="column">
                  <wp:posOffset>5701553</wp:posOffset>
                </wp:positionH>
                <wp:positionV relativeFrom="paragraph">
                  <wp:posOffset>94407</wp:posOffset>
                </wp:positionV>
                <wp:extent cx="245889" cy="399570"/>
                <wp:effectExtent l="0" t="0" r="1905" b="0"/>
                <wp:wrapNone/>
                <wp:docPr id="29" name="乘號 29"/>
                <wp:cNvGraphicFramePr/>
                <a:graphic xmlns:a="http://schemas.openxmlformats.org/drawingml/2006/main">
                  <a:graphicData uri="http://schemas.microsoft.com/office/word/2010/wordprocessingShape">
                    <wps:wsp>
                      <wps:cNvSpPr/>
                      <wps:spPr>
                        <a:xfrm>
                          <a:off x="0" y="0"/>
                          <a:ext cx="245889" cy="399570"/>
                        </a:xfrm>
                        <a:prstGeom prst="mathMultiply">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334E1B" id="乘號 29" o:spid="_x0000_s1026" style="position:absolute;margin-left:448.95pt;margin-top:7.45pt;width:19.35pt;height:31.45pt;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245889,39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" path="m34429,111122l83683,80812r39262,63799l162206,80812r49254,30310l156898,199785r54562,88663l162206,318758,122945,254959,83683,318758,34429,288448,88991,199785,34429,111122xe" fillcolor="#c0504d [3205]" strokecolor="#622423 [1605]" strokeweight="2pt">
                <v:path arrowok="t" o:connecttype="custom" o:connectlocs="34429,111122;83683,80812;122945,144611;162206,80812;211460,111122;156898,199785;211460,288448;162206,318758;122945,254959;83683,318758;34429,288448;88991,199785;34429,111122" o:connectangles="0,0,0,0,0,0,0,0,0,0,0,0,0"/>
              </v:shape>
            </w:pict>
          </mc:Fallback>
        </mc:AlternateContent>
      </w:r>
      <w:r>
        <w:rPr>
          <w:noProof/>
          <w:lang w:eastAsia="zh-TW"/>
        </w:rPr>
        <mc:AlternateContent>
          <mc:Choice Requires="wps">
            <w:drawing>
              <wp:anchor distT="0" distB="0" distL="114300" distR="114300" simplePos="0" relativeHeight="251688960" behindDoc="0" locked="0" layoutInCell="1" allowOverlap="1" wp14:anchorId="0C0F15D1" wp14:editId="39C4BA42">
                <wp:simplePos x="0" y="0"/>
                <wp:positionH relativeFrom="column">
                  <wp:posOffset>1475334</wp:posOffset>
                </wp:positionH>
                <wp:positionV relativeFrom="paragraph">
                  <wp:posOffset>86509</wp:posOffset>
                </wp:positionV>
                <wp:extent cx="245889" cy="399570"/>
                <wp:effectExtent l="0" t="0" r="1905" b="0"/>
                <wp:wrapNone/>
                <wp:docPr id="30" name="乘號 30"/>
                <wp:cNvGraphicFramePr/>
                <a:graphic xmlns:a="http://schemas.openxmlformats.org/drawingml/2006/main">
                  <a:graphicData uri="http://schemas.microsoft.com/office/word/2010/wordprocessingShape">
                    <wps:wsp>
                      <wps:cNvSpPr/>
                      <wps:spPr>
                        <a:xfrm>
                          <a:off x="0" y="0"/>
                          <a:ext cx="245889" cy="399570"/>
                        </a:xfrm>
                        <a:prstGeom prst="mathMultiply">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B0487B" id="乘號 30" o:spid="_x0000_s1026" style="position:absolute;margin-left:116.15pt;margin-top:6.8pt;width:19.35pt;height:31.45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245889,39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" path="m34429,111122l83683,80812r39262,63799l162206,80812r49254,30310l156898,199785r54562,88663l162206,318758,122945,254959,83683,318758,34429,288448,88991,199785,34429,111122xe" fillcolor="#c0504d [3205]" strokecolor="#622423 [1605]" strokeweight="2pt">
                <v:path arrowok="t" o:connecttype="custom" o:connectlocs="34429,111122;83683,80812;122945,144611;162206,80812;211460,111122;156898,199785;211460,288448;162206,318758;122945,254959;83683,318758;34429,288448;88991,199785;34429,111122" o:connectangles="0,0,0,0,0,0,0,0,0,0,0,0,0"/>
              </v:shape>
            </w:pict>
          </mc:Fallback>
        </mc:AlternateContent>
      </w:r>
      <w:r>
        <w:rPr>
          <w:noProof/>
          <w:lang w:eastAsia="zh-TW"/>
        </w:rPr>
        <mc:AlternateContent>
          <mc:Choice Requires="wps">
            <w:drawing>
              <wp:anchor distT="0" distB="0" distL="114300" distR="114300" simplePos="0" relativeHeight="251687936" behindDoc="0" locked="0" layoutInCell="1" allowOverlap="1" wp14:anchorId="4B2A4CD1" wp14:editId="30D1DBC6">
                <wp:simplePos x="0" y="0"/>
                <wp:positionH relativeFrom="column">
                  <wp:posOffset>5002306</wp:posOffset>
                </wp:positionH>
                <wp:positionV relativeFrom="paragraph">
                  <wp:posOffset>94407</wp:posOffset>
                </wp:positionV>
                <wp:extent cx="245889" cy="399570"/>
                <wp:effectExtent l="0" t="0" r="1905" b="0"/>
                <wp:wrapNone/>
                <wp:docPr id="31" name="乘號 31"/>
                <wp:cNvGraphicFramePr/>
                <a:graphic xmlns:a="http://schemas.openxmlformats.org/drawingml/2006/main">
                  <a:graphicData uri="http://schemas.microsoft.com/office/word/2010/wordprocessingShape">
                    <wps:wsp>
                      <wps:cNvSpPr/>
                      <wps:spPr>
                        <a:xfrm>
                          <a:off x="0" y="0"/>
                          <a:ext cx="245889" cy="399570"/>
                        </a:xfrm>
                        <a:prstGeom prst="mathMultiply">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654296" id="乘號 31" o:spid="_x0000_s1026" style="position:absolute;margin-left:393.9pt;margin-top:7.45pt;width:19.35pt;height:31.45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245889,39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" path="m34429,111122l83683,80812r39262,63799l162206,80812r49254,30310l156898,199785r54562,88663l162206,318758,122945,254959,83683,318758,34429,288448,88991,199785,34429,111122xe" fillcolor="#c0504d [3205]" strokecolor="#622423 [1605]" strokeweight="2pt">
                <v:path arrowok="t" o:connecttype="custom" o:connectlocs="34429,111122;83683,80812;122945,144611;162206,80812;211460,111122;156898,199785;211460,288448;162206,318758;122945,254959;83683,318758;34429,288448;88991,199785;34429,111122" o:connectangles="0,0,0,0,0,0,0,0,0,0,0,0,0"/>
              </v:shape>
            </w:pict>
          </mc:Fallback>
        </mc:AlternateContent>
      </w:r>
      <w:r>
        <w:rPr>
          <w:noProof/>
          <w:lang w:eastAsia="zh-TW"/>
        </w:rPr>
        <mc:AlternateContent>
          <mc:Choice Requires="wps">
            <w:drawing>
              <wp:anchor distT="0" distB="0" distL="114300" distR="114300" simplePos="0" relativeHeight="251686912" behindDoc="0" locked="0" layoutInCell="1" allowOverlap="1" wp14:anchorId="7DE8F957" wp14:editId="6DB28A92">
                <wp:simplePos x="0" y="0"/>
                <wp:positionH relativeFrom="column">
                  <wp:posOffset>3634548</wp:posOffset>
                </wp:positionH>
                <wp:positionV relativeFrom="paragraph">
                  <wp:posOffset>155880</wp:posOffset>
                </wp:positionV>
                <wp:extent cx="222372" cy="245296"/>
                <wp:effectExtent l="0" t="0" r="25400" b="21590"/>
                <wp:wrapNone/>
                <wp:docPr id="192" name="甜甜圈 192"/>
                <wp:cNvGraphicFramePr/>
                <a:graphic xmlns:a="http://schemas.openxmlformats.org/drawingml/2006/main">
                  <a:graphicData uri="http://schemas.microsoft.com/office/word/2010/wordprocessingShape">
                    <wps:wsp>
                      <wps:cNvSpPr/>
                      <wps:spPr>
                        <a:xfrm>
                          <a:off x="0" y="0"/>
                          <a:ext cx="222372" cy="245296"/>
                        </a:xfrm>
                        <a:prstGeom prst="don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547172" id="甜甜圈 192" o:spid="_x0000_s1026" type="#_x0000_t23" style="position:absolute;margin-left:286.2pt;margin-top:12.25pt;width:17.5pt;height:19.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" fillcolor="#4f81bd [3204]" strokecolor="#243f60 [1604]" strokeweight="2pt"/>
            </w:pict>
          </mc:Fallback>
        </mc:AlternateContent>
      </w:r>
      <w:r>
        <w:rPr>
          <w:noProof/>
          <w:lang w:eastAsia="zh-TW"/>
        </w:rPr>
        <mc:AlternateContent>
          <mc:Choice Requires="wps">
            <w:drawing>
              <wp:anchor distT="0" distB="0" distL="114300" distR="114300" simplePos="0" relativeHeight="251685888" behindDoc="0" locked="0" layoutInCell="1" allowOverlap="1" wp14:anchorId="757AE890" wp14:editId="0738E150">
                <wp:simplePos x="0" y="0"/>
                <wp:positionH relativeFrom="column">
                  <wp:posOffset>2850776</wp:posOffset>
                </wp:positionH>
                <wp:positionV relativeFrom="paragraph">
                  <wp:posOffset>155879</wp:posOffset>
                </wp:positionV>
                <wp:extent cx="222372" cy="245296"/>
                <wp:effectExtent l="0" t="0" r="25400" b="21590"/>
                <wp:wrapNone/>
                <wp:docPr id="193" name="甜甜圈 193"/>
                <wp:cNvGraphicFramePr/>
                <a:graphic xmlns:a="http://schemas.openxmlformats.org/drawingml/2006/main">
                  <a:graphicData uri="http://schemas.microsoft.com/office/word/2010/wordprocessingShape">
                    <wps:wsp>
                      <wps:cNvSpPr/>
                      <wps:spPr>
                        <a:xfrm>
                          <a:off x="0" y="0"/>
                          <a:ext cx="222372" cy="245296"/>
                        </a:xfrm>
                        <a:prstGeom prst="don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4FB5D7" id="甜甜圈 193" o:spid="_x0000_s1026" type="#_x0000_t23" style="position:absolute;margin-left:224.45pt;margin-top:12.25pt;width:17.5pt;height:1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" fillcolor="#4f81bd [3204]" strokecolor="#243f60 [1604]" strokeweight="2pt"/>
            </w:pict>
          </mc:Fallback>
        </mc:AlternateContent>
      </w:r>
      <w:r>
        <w:rPr>
          <w:noProof/>
          <w:lang w:eastAsia="zh-TW"/>
        </w:rPr>
        <mc:AlternateContent>
          <mc:Choice Requires="wps">
            <w:drawing>
              <wp:anchor distT="0" distB="0" distL="114300" distR="114300" simplePos="0" relativeHeight="251683840" behindDoc="0" locked="0" layoutInCell="1" allowOverlap="1" wp14:anchorId="2C287D6D" wp14:editId="28607D64">
                <wp:simplePos x="0" y="0"/>
                <wp:positionH relativeFrom="column">
                  <wp:posOffset>754839</wp:posOffset>
                </wp:positionH>
                <wp:positionV relativeFrom="paragraph">
                  <wp:posOffset>79567</wp:posOffset>
                </wp:positionV>
                <wp:extent cx="245889" cy="399570"/>
                <wp:effectExtent l="0" t="0" r="1905" b="0"/>
                <wp:wrapNone/>
                <wp:docPr id="194" name="乘號 194"/>
                <wp:cNvGraphicFramePr/>
                <a:graphic xmlns:a="http://schemas.openxmlformats.org/drawingml/2006/main">
                  <a:graphicData uri="http://schemas.microsoft.com/office/word/2010/wordprocessingShape">
                    <wps:wsp>
                      <wps:cNvSpPr/>
                      <wps:spPr>
                        <a:xfrm>
                          <a:off x="0" y="0"/>
                          <a:ext cx="245889" cy="399570"/>
                        </a:xfrm>
                        <a:prstGeom prst="mathMultiply">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3D0CDF" id="乘號 194" o:spid="_x0000_s1026" style="position:absolute;margin-left:59.45pt;margin-top:6.25pt;width:19.35pt;height:31.45pt;z-index:251683840;visibility:visible;mso-wrap-style:square;mso-wrap-distance-left:9pt;mso-wrap-distance-top:0;mso-wrap-distance-right:9pt;mso-wrap-distance-bottom:0;mso-position-horizontal:absolute;mso-position-horizontal-relative:text;mso-position-vertical:absolute;mso-position-vertical-relative:text;v-text-anchor:middle" coordsize="245889,39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" path="m34429,111122l83683,80812r39262,63799l162206,80812r49254,30310l156898,199785r54562,88663l162206,318758,122945,254959,83683,318758,34429,288448,88991,199785,34429,111122xe" fillcolor="#c0504d [3205]" strokecolor="#622423 [1605]" strokeweight="2pt">
                <v:path arrowok="t" o:connecttype="custom" o:connectlocs="34429,111122;83683,80812;122945,144611;162206,80812;211460,111122;156898,199785;211460,288448;162206,318758;122945,254959;83683,318758;34429,288448;88991,199785;34429,111122" o:connectangles="0,0,0,0,0,0,0,0,0,0,0,0,0"/>
              </v:shape>
            </w:pict>
          </mc:Fallback>
        </mc:AlternateContent>
      </w:r>
      <w:r>
        <w:rPr>
          <w:noProof/>
          <w:lang w:eastAsia="zh-TW"/>
        </w:rPr>
        <mc:AlternateContent>
          <mc:Choice Requires="wps">
            <w:drawing>
              <wp:anchor distT="0" distB="0" distL="114300" distR="114300" simplePos="0" relativeHeight="251684864" behindDoc="0" locked="0" layoutInCell="1" allowOverlap="1" wp14:anchorId="18B7210C" wp14:editId="447B9A48">
                <wp:simplePos x="0" y="0"/>
                <wp:positionH relativeFrom="column">
                  <wp:posOffset>101664</wp:posOffset>
                </wp:positionH>
                <wp:positionV relativeFrom="paragraph">
                  <wp:posOffset>140970</wp:posOffset>
                </wp:positionV>
                <wp:extent cx="222372" cy="245296"/>
                <wp:effectExtent l="0" t="0" r="25400" b="21590"/>
                <wp:wrapNone/>
                <wp:docPr id="195" name="甜甜圈 195"/>
                <wp:cNvGraphicFramePr/>
                <a:graphic xmlns:a="http://schemas.openxmlformats.org/drawingml/2006/main">
                  <a:graphicData uri="http://schemas.microsoft.com/office/word/2010/wordprocessingShape">
                    <wps:wsp>
                      <wps:cNvSpPr/>
                      <wps:spPr>
                        <a:xfrm>
                          <a:off x="0" y="0"/>
                          <a:ext cx="222372" cy="245296"/>
                        </a:xfrm>
                        <a:prstGeom prst="don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230DE" id="甜甜圈 195" o:spid="_x0000_s1026" type="#_x0000_t23" style="position:absolute;margin-left:8pt;margin-top:11.1pt;width:17.5pt;height:19.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" fillcolor="#4f81bd [3204]" strokecolor="#243f60 [1604]" strokeweight="2pt"/>
            </w:pict>
          </mc:Fallback>
        </mc:AlternateContent>
      </w:r>
    </w:p>
    <w:p w:rsidR="000B5E2E" w:rsidRDefault="000B5E2E" w:rsidP="000B5E2E">
      <w:r>
        <w:object w:dxaOrig="20056"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5.4pt" o:ole="">
            <v:imagedata r:id="rId12" o:title=""/>
          </v:shape>
          <o:OLEObject Type="Embed" ProgID="Visio.Drawing.15" ShapeID="_x0000_i1025" DrawAspect="Content" ObjectID="_1577549328" r:id="rId13"/>
        </w:object>
      </w:r>
    </w:p>
    <w:p w:rsidR="0039449B" w:rsidRPr="00EE3CEC" w:rsidRDefault="0039449B" w:rsidP="0039449B">
      <w:pPr>
        <w:pStyle w:val="Doc-text2"/>
        <w:tabs>
          <w:tab w:val="left" w:pos="340"/>
        </w:tabs>
        <w:spacing w:before="120" w:after="120"/>
        <w:ind w:left="360" w:firstLine="0"/>
        <w:jc w:val="center"/>
        <w:rPr>
          <w:b/>
          <w:szCs w:val="20"/>
        </w:rPr>
      </w:pPr>
      <w:r w:rsidRPr="00EE3CEC">
        <w:rPr>
          <w:b/>
          <w:szCs w:val="20"/>
        </w:rPr>
        <w:t xml:space="preserve">Figure </w:t>
      </w:r>
      <w:r>
        <w:rPr>
          <w:b/>
          <w:szCs w:val="20"/>
        </w:rPr>
        <w:t>4:</w:t>
      </w:r>
      <w:r w:rsidRPr="00EE3CEC">
        <w:rPr>
          <w:b/>
          <w:szCs w:val="20"/>
        </w:rPr>
        <w:t xml:space="preserve"> SMTC and DRX Configuration w/o On-duration Alignment </w:t>
      </w:r>
    </w:p>
    <w:p w:rsidR="000B5E2E" w:rsidRDefault="000B5E2E" w:rsidP="000B5E2E"/>
    <w:p w:rsidR="005C4AE4" w:rsidRDefault="000B5E2E" w:rsidP="00C31CC1">
      <w:pPr>
        <w:pStyle w:val="af2"/>
        <w:jc w:val="both"/>
        <w:rPr>
          <w:rFonts w:ascii="Arial" w:eastAsiaTheme="minorEastAsia" w:hAnsi="Arial" w:cs="Arial"/>
          <w:i/>
          <w:noProof/>
          <w:sz w:val="24"/>
          <w:szCs w:val="22"/>
        </w:rPr>
      </w:pPr>
      <w:bookmarkStart w:id="10" w:name="_Ref503779500"/>
      <w:r w:rsidRPr="001F61A8">
        <w:rPr>
          <w:rFonts w:ascii="Arial" w:eastAsiaTheme="minorEastAsia" w:hAnsi="Arial" w:cs="Arial"/>
          <w:i/>
          <w:noProof/>
          <w:sz w:val="24"/>
          <w:szCs w:val="22"/>
        </w:rPr>
        <w:t xml:space="preserve">Proposal </w:t>
      </w:r>
      <w:r w:rsidRPr="001F61A8">
        <w:rPr>
          <w:rFonts w:ascii="Arial" w:eastAsiaTheme="minorEastAsia" w:hAnsi="Arial" w:cs="Arial"/>
          <w:i/>
          <w:noProof/>
          <w:sz w:val="24"/>
          <w:szCs w:val="22"/>
        </w:rPr>
        <w:fldChar w:fldCharType="begin"/>
      </w:r>
      <w:r w:rsidRPr="001F61A8">
        <w:rPr>
          <w:rFonts w:ascii="Arial" w:eastAsiaTheme="minorEastAsia" w:hAnsi="Arial" w:cs="Arial"/>
          <w:i/>
          <w:noProof/>
          <w:sz w:val="24"/>
          <w:szCs w:val="22"/>
        </w:rPr>
        <w:instrText xml:space="preserve"> SEQ Proposal \* ARABIC </w:instrText>
      </w:r>
      <w:r w:rsidRPr="001F61A8">
        <w:rPr>
          <w:rFonts w:ascii="Arial" w:eastAsiaTheme="minorEastAsia" w:hAnsi="Arial" w:cs="Arial"/>
          <w:i/>
          <w:noProof/>
          <w:sz w:val="24"/>
          <w:szCs w:val="22"/>
        </w:rPr>
        <w:fldChar w:fldCharType="separate"/>
      </w:r>
      <w:r w:rsidRPr="001F61A8">
        <w:rPr>
          <w:rFonts w:ascii="Arial" w:eastAsiaTheme="minorEastAsia" w:hAnsi="Arial" w:cs="Arial"/>
          <w:i/>
          <w:noProof/>
          <w:sz w:val="24"/>
          <w:szCs w:val="22"/>
        </w:rPr>
        <w:t>2</w:t>
      </w:r>
      <w:r w:rsidRPr="001F61A8">
        <w:rPr>
          <w:rFonts w:ascii="Arial" w:eastAsiaTheme="minorEastAsia" w:hAnsi="Arial" w:cs="Arial"/>
          <w:i/>
          <w:noProof/>
          <w:sz w:val="24"/>
          <w:szCs w:val="22"/>
        </w:rPr>
        <w:fldChar w:fldCharType="end"/>
      </w:r>
      <w:r w:rsidRPr="001F61A8">
        <w:rPr>
          <w:rFonts w:ascii="Arial" w:eastAsiaTheme="minorEastAsia" w:hAnsi="Arial" w:cs="Arial"/>
          <w:i/>
          <w:noProof/>
          <w:sz w:val="24"/>
          <w:szCs w:val="22"/>
        </w:rPr>
        <w:t xml:space="preserve">: </w:t>
      </w:r>
      <w:r w:rsidR="005C4AE4">
        <w:rPr>
          <w:rFonts w:ascii="Arial" w:eastAsiaTheme="minorEastAsia" w:hAnsi="Arial" w:cs="Arial"/>
          <w:i/>
          <w:noProof/>
          <w:sz w:val="24"/>
          <w:szCs w:val="22"/>
        </w:rPr>
        <w:t xml:space="preserve">If STMC and DRX onduration are not always alinged in time, the measurement delay requirements should be relax, e.g., </w:t>
      </w:r>
      <w:r w:rsidR="0039449B" w:rsidRPr="0039449B">
        <w:rPr>
          <w:rFonts w:ascii="Arial" w:eastAsiaTheme="minorEastAsia" w:hAnsi="Arial" w:cs="Arial"/>
          <w:i/>
          <w:noProof/>
          <w:sz w:val="24"/>
          <w:szCs w:val="22"/>
        </w:rPr>
        <w:t>total delay is scaled by [1.2 to 1.5].</w:t>
      </w:r>
      <w:bookmarkEnd w:id="10"/>
    </w:p>
    <w:p w:rsidR="008269D9" w:rsidRPr="009F29FB" w:rsidRDefault="000B5E2E" w:rsidP="008269D9">
      <w:pPr>
        <w:pStyle w:val="1"/>
        <w:rPr>
          <w:rFonts w:cs="Arial"/>
          <w:color w:val="000000" w:themeColor="text1"/>
        </w:rPr>
      </w:pPr>
      <w:r>
        <w:rPr>
          <w:rFonts w:eastAsia="新細明體" w:cs="Arial"/>
          <w:color w:val="000000" w:themeColor="text1"/>
          <w:lang w:eastAsia="zh-TW"/>
        </w:rPr>
        <w:lastRenderedPageBreak/>
        <w:t>3</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8C0FD4" w:rsidRPr="009B629C" w:rsidRDefault="008C0FD4" w:rsidP="009B629C">
      <w:pPr>
        <w:jc w:val="both"/>
        <w:rPr>
          <w:rFonts w:eastAsia="MS Mincho"/>
          <w:lang w:eastAsia="en-GB"/>
        </w:rPr>
      </w:pPr>
      <w:r w:rsidRPr="009B629C">
        <w:rPr>
          <w:rFonts w:ascii="Arial" w:eastAsia="MS Mincho" w:hAnsi="Arial"/>
          <w:lang w:eastAsia="en-GB"/>
        </w:rPr>
        <w:t xml:space="preserve">In this contribution. </w:t>
      </w:r>
      <w:r w:rsidR="004643AC" w:rsidRPr="009B629C">
        <w:rPr>
          <w:rFonts w:ascii="Arial" w:eastAsia="MS Mincho" w:hAnsi="Arial"/>
          <w:lang w:eastAsia="en-GB"/>
        </w:rPr>
        <w:t>We have observed</w:t>
      </w:r>
      <w:r w:rsidRPr="009B629C">
        <w:rPr>
          <w:rFonts w:ascii="Arial" w:eastAsia="MS Mincho" w:hAnsi="Arial"/>
          <w:lang w:eastAsia="en-GB"/>
        </w:rPr>
        <w:t xml:space="preserve"> that</w:t>
      </w:r>
    </w:p>
    <w:p w:rsidR="004643AC" w:rsidRPr="004643AC" w:rsidRDefault="004643AC" w:rsidP="00C31CC1">
      <w:pPr>
        <w:pStyle w:val="TAL"/>
        <w:jc w:val="both"/>
        <w:rPr>
          <w:rFonts w:asciiTheme="minorHAnsi" w:hAnsiTheme="minorHAnsi"/>
          <w:b/>
          <w:i/>
          <w:noProof/>
          <w:sz w:val="24"/>
        </w:rPr>
      </w:pPr>
      <w:r w:rsidRPr="00870FB1">
        <w:rPr>
          <w:rFonts w:asciiTheme="minorHAnsi" w:hAnsiTheme="minorHAnsi"/>
          <w:b/>
          <w:i/>
          <w:noProof/>
          <w:sz w:val="24"/>
        </w:rPr>
        <w:fldChar w:fldCharType="begin"/>
      </w:r>
      <w:r w:rsidRPr="004643AC">
        <w:rPr>
          <w:rFonts w:asciiTheme="minorHAnsi" w:hAnsiTheme="minorHAnsi"/>
          <w:b/>
          <w:i/>
          <w:noProof/>
          <w:sz w:val="24"/>
        </w:rPr>
        <w:instrText xml:space="preserve"> REF _Ref503542228 \h </w:instrText>
      </w:r>
      <w:r w:rsidRPr="00870FB1">
        <w:rPr>
          <w:rFonts w:asciiTheme="minorHAnsi" w:hAnsiTheme="minorHAnsi"/>
          <w:b/>
          <w:i/>
          <w:noProof/>
          <w:sz w:val="24"/>
        </w:rPr>
        <w:instrText xml:space="preserve"> \* MERGEFORMAT </w:instrText>
      </w:r>
      <w:r w:rsidRPr="00870FB1">
        <w:rPr>
          <w:rFonts w:asciiTheme="minorHAnsi" w:hAnsiTheme="minorHAnsi"/>
          <w:b/>
          <w:i/>
          <w:noProof/>
          <w:sz w:val="24"/>
        </w:rPr>
      </w:r>
      <w:r w:rsidRPr="00870FB1">
        <w:rPr>
          <w:rFonts w:asciiTheme="minorHAnsi" w:hAnsiTheme="minorHAnsi"/>
          <w:b/>
          <w:i/>
          <w:noProof/>
          <w:sz w:val="24"/>
        </w:rPr>
        <w:fldChar w:fldCharType="separate"/>
      </w:r>
      <w:r w:rsidR="0039449B" w:rsidRPr="00D83414">
        <w:rPr>
          <w:rFonts w:eastAsia="SimSun" w:cs="Arial"/>
          <w:b/>
          <w:i/>
          <w:sz w:val="24"/>
          <w:szCs w:val="24"/>
        </w:rPr>
        <w:t xml:space="preserve">Observation </w:t>
      </w:r>
      <w:r w:rsidR="0039449B" w:rsidRPr="00D83414">
        <w:rPr>
          <w:rFonts w:cs="Arial"/>
          <w:b/>
          <w:i/>
          <w:noProof/>
          <w:sz w:val="24"/>
          <w:szCs w:val="24"/>
        </w:rPr>
        <w:t>1</w:t>
      </w:r>
      <w:r w:rsidR="0039449B" w:rsidRPr="00D83414">
        <w:rPr>
          <w:rFonts w:eastAsia="SimSun" w:cs="Arial"/>
          <w:b/>
          <w:i/>
          <w:sz w:val="24"/>
          <w:szCs w:val="24"/>
        </w:rPr>
        <w:t>: UE need to wake up earlier for warm-up before each On-duration and stay awake for a while for cool-down after each On-duration.</w:t>
      </w:r>
      <w:r w:rsidRPr="00870FB1">
        <w:rPr>
          <w:rFonts w:asciiTheme="minorHAnsi" w:hAnsiTheme="minorHAnsi"/>
          <w:b/>
          <w:i/>
          <w:noProof/>
          <w:sz w:val="24"/>
        </w:rPr>
        <w:fldChar w:fldCharType="end"/>
      </w:r>
    </w:p>
    <w:p w:rsidR="004643AC" w:rsidRPr="00870FB1" w:rsidRDefault="000B5E2E" w:rsidP="00C31CC1">
      <w:pPr>
        <w:pStyle w:val="TAL"/>
        <w:jc w:val="both"/>
        <w:rPr>
          <w:rFonts w:cs="Arial"/>
          <w:b/>
          <w:sz w:val="22"/>
        </w:rPr>
      </w:pPr>
      <w:r>
        <w:rPr>
          <w:b/>
          <w:i/>
          <w:noProof/>
          <w:sz w:val="24"/>
        </w:rPr>
        <w:fldChar w:fldCharType="begin"/>
      </w:r>
      <w:r>
        <w:rPr>
          <w:b/>
          <w:i/>
          <w:noProof/>
          <w:sz w:val="24"/>
        </w:rPr>
        <w:instrText xml:space="preserve"> REF _Ref503543783 \h  \* MERGEFORMAT </w:instrText>
      </w:r>
      <w:r>
        <w:rPr>
          <w:b/>
          <w:i/>
          <w:noProof/>
          <w:sz w:val="24"/>
        </w:rPr>
      </w:r>
      <w:r>
        <w:rPr>
          <w:b/>
          <w:i/>
          <w:noProof/>
          <w:sz w:val="24"/>
        </w:rPr>
        <w:fldChar w:fldCharType="separate"/>
      </w:r>
      <w:r w:rsidR="0039449B" w:rsidRPr="00D83414">
        <w:rPr>
          <w:rFonts w:cs="Arial"/>
          <w:b/>
          <w:i/>
          <w:noProof/>
          <w:sz w:val="24"/>
        </w:rPr>
        <w:t>Observation 2: Compared with aligned on-duration of SMTC and DRX, 12% to 18.6% additional UE power is consumed for the case of non-aligned SMTC and DRX on-duration.</w:t>
      </w:r>
      <w:r>
        <w:rPr>
          <w:b/>
          <w:i/>
          <w:noProof/>
          <w:sz w:val="24"/>
        </w:rPr>
        <w:fldChar w:fldCharType="end"/>
      </w:r>
      <w:r w:rsidR="0039449B" w:rsidRPr="00870FB1" w:rsidDel="0039449B">
        <w:rPr>
          <w:b/>
          <w:i/>
          <w:noProof/>
          <w:sz w:val="24"/>
        </w:rPr>
        <w:t xml:space="preserve"> </w:t>
      </w:r>
    </w:p>
    <w:p w:rsidR="008C0FD4" w:rsidRPr="009B629C" w:rsidRDefault="008C0FD4" w:rsidP="009B629C">
      <w:pPr>
        <w:jc w:val="both"/>
        <w:rPr>
          <w:rFonts w:eastAsia="MS Mincho"/>
          <w:lang w:eastAsia="en-GB"/>
        </w:rPr>
      </w:pPr>
      <w:r w:rsidRPr="009B629C">
        <w:rPr>
          <w:rFonts w:ascii="Arial" w:eastAsia="MS Mincho" w:hAnsi="Arial"/>
          <w:lang w:eastAsia="en-GB"/>
        </w:rPr>
        <w:t>And we propose</w:t>
      </w:r>
    </w:p>
    <w:p w:rsidR="0039449B" w:rsidRPr="009B629C" w:rsidRDefault="0039449B" w:rsidP="009B629C">
      <w:pPr>
        <w:pStyle w:val="TAL"/>
        <w:jc w:val="both"/>
        <w:rPr>
          <w:rFonts w:cs="Arial"/>
          <w:b/>
          <w:i/>
          <w:noProof/>
          <w:sz w:val="24"/>
        </w:rPr>
      </w:pPr>
      <w:r w:rsidRPr="009B629C">
        <w:rPr>
          <w:rFonts w:cs="Arial"/>
          <w:b/>
          <w:i/>
          <w:noProof/>
          <w:sz w:val="24"/>
        </w:rPr>
        <w:fldChar w:fldCharType="begin"/>
      </w:r>
      <w:r w:rsidRPr="009B629C">
        <w:rPr>
          <w:rFonts w:cs="Arial"/>
          <w:b/>
          <w:i/>
          <w:noProof/>
          <w:sz w:val="24"/>
        </w:rPr>
        <w:instrText xml:space="preserve"> REF _Ref503779496 \h </w:instrText>
      </w:r>
      <w:r>
        <w:rPr>
          <w:rFonts w:cs="Arial"/>
          <w:b/>
          <w:i/>
          <w:noProof/>
          <w:sz w:val="24"/>
        </w:rPr>
        <w:instrText xml:space="preserve"> \* MERGEFORMAT </w:instrText>
      </w:r>
      <w:r w:rsidRPr="009B629C">
        <w:rPr>
          <w:rFonts w:cs="Arial"/>
          <w:b/>
          <w:i/>
          <w:noProof/>
          <w:sz w:val="24"/>
        </w:rPr>
      </w:r>
      <w:r w:rsidRPr="009B629C">
        <w:rPr>
          <w:rFonts w:cs="Arial"/>
          <w:b/>
          <w:i/>
          <w:noProof/>
          <w:sz w:val="24"/>
        </w:rPr>
        <w:fldChar w:fldCharType="separate"/>
      </w:r>
      <w:r w:rsidRPr="009B629C">
        <w:rPr>
          <w:rFonts w:cs="Arial"/>
          <w:b/>
          <w:i/>
          <w:noProof/>
          <w:sz w:val="24"/>
        </w:rPr>
        <w:t>Proposal 1: Definition of non-alignment: timing difference between the end of SMTC windows and the beginning of DRX on duration, or timing difference between the end of DRX on duration and the beginning of SMTC windows is larger than a pre-defined time gap, i.e. 1 slot.</w:t>
      </w:r>
      <w:r w:rsidRPr="009B629C">
        <w:rPr>
          <w:rFonts w:cs="Arial"/>
          <w:b/>
          <w:i/>
          <w:noProof/>
          <w:sz w:val="24"/>
        </w:rPr>
        <w:fldChar w:fldCharType="end"/>
      </w:r>
    </w:p>
    <w:p w:rsidR="000B5E2E" w:rsidRPr="009B629C" w:rsidRDefault="0039449B" w:rsidP="009B629C">
      <w:pPr>
        <w:pStyle w:val="TAL"/>
        <w:jc w:val="both"/>
        <w:rPr>
          <w:rFonts w:cs="Arial"/>
          <w:b/>
          <w:i/>
          <w:noProof/>
          <w:sz w:val="24"/>
        </w:rPr>
      </w:pPr>
      <w:r w:rsidRPr="009B629C">
        <w:rPr>
          <w:rFonts w:cs="Arial"/>
          <w:b/>
          <w:i/>
          <w:noProof/>
          <w:sz w:val="24"/>
        </w:rPr>
        <w:fldChar w:fldCharType="begin"/>
      </w:r>
      <w:r w:rsidRPr="009B629C">
        <w:rPr>
          <w:rFonts w:cs="Arial"/>
          <w:b/>
          <w:i/>
          <w:noProof/>
          <w:sz w:val="24"/>
        </w:rPr>
        <w:instrText xml:space="preserve"> REF _Ref503779500 \h </w:instrText>
      </w:r>
      <w:r>
        <w:rPr>
          <w:rFonts w:cs="Arial"/>
          <w:b/>
          <w:i/>
          <w:noProof/>
          <w:sz w:val="24"/>
        </w:rPr>
        <w:instrText xml:space="preserve"> \* MERGEFORMAT </w:instrText>
      </w:r>
      <w:r w:rsidRPr="009B629C">
        <w:rPr>
          <w:rFonts w:cs="Arial"/>
          <w:b/>
          <w:i/>
          <w:noProof/>
          <w:sz w:val="24"/>
        </w:rPr>
      </w:r>
      <w:r w:rsidRPr="009B629C">
        <w:rPr>
          <w:rFonts w:cs="Arial"/>
          <w:b/>
          <w:i/>
          <w:noProof/>
          <w:sz w:val="24"/>
        </w:rPr>
        <w:fldChar w:fldCharType="separate"/>
      </w:r>
      <w:r w:rsidRPr="009B629C">
        <w:rPr>
          <w:rFonts w:cs="Arial"/>
          <w:b/>
          <w:i/>
          <w:noProof/>
          <w:sz w:val="24"/>
        </w:rPr>
        <w:t>Proposal 2: If STMC and DRX onduration are not always alinged in time, the measurement delay requirements should be relax, e.g., total delay is scaled by [1.2 to 1.5].</w:t>
      </w:r>
      <w:r w:rsidRPr="009B629C">
        <w:rPr>
          <w:rFonts w:cs="Arial"/>
          <w:b/>
          <w:i/>
          <w:noProof/>
          <w:sz w:val="24"/>
        </w:rPr>
        <w:fldChar w:fldCharType="end"/>
      </w:r>
    </w:p>
    <w:p w:rsidR="00242B9F" w:rsidRPr="009F29FB" w:rsidRDefault="004643AC" w:rsidP="00242B9F">
      <w:pPr>
        <w:pStyle w:val="1"/>
        <w:rPr>
          <w:rFonts w:eastAsia="新細明體" w:cs="Arial"/>
          <w:color w:val="000000" w:themeColor="text1"/>
          <w:lang w:eastAsia="zh-TW"/>
        </w:rPr>
      </w:pPr>
      <w:r>
        <w:rPr>
          <w:rFonts w:eastAsia="新細明體" w:cs="Arial"/>
          <w:color w:val="000000" w:themeColor="text1"/>
          <w:lang w:eastAsia="zh-TW"/>
        </w:rPr>
        <w:t>4</w:t>
      </w:r>
      <w:r w:rsidR="00B24FF4" w:rsidRPr="00B24FF4">
        <w:rPr>
          <w:rFonts w:eastAsia="新細明體" w:cs="Arial"/>
          <w:color w:val="000000" w:themeColor="text1"/>
          <w:lang w:eastAsia="zh-TW"/>
        </w:rPr>
        <w:tab/>
      </w:r>
      <w:r w:rsidR="00B24FF4">
        <w:rPr>
          <w:rFonts w:eastAsia="新細明體" w:cs="Arial"/>
          <w:color w:val="000000" w:themeColor="text1"/>
          <w:lang w:eastAsia="zh-TW"/>
        </w:rPr>
        <w:t>Appendix</w:t>
      </w:r>
      <w:r w:rsidR="00242B9F" w:rsidRPr="009F29FB">
        <w:rPr>
          <w:rFonts w:eastAsia="新細明體" w:cs="Arial"/>
          <w:color w:val="000000" w:themeColor="text1"/>
          <w:lang w:eastAsia="zh-TW"/>
        </w:rPr>
        <w:t xml:space="preserve"> </w:t>
      </w:r>
    </w:p>
    <w:p w:rsidR="00B24FF4" w:rsidRPr="00A76FCF" w:rsidRDefault="00B24FF4" w:rsidP="00B24FF4">
      <w:pPr>
        <w:jc w:val="both"/>
        <w:rPr>
          <w:rFonts w:ascii="Arial" w:eastAsia="SimSun" w:hAnsi="Arial" w:cs="Arial"/>
          <w:sz w:val="28"/>
          <w:lang w:eastAsia="ja-JP"/>
        </w:rPr>
      </w:pPr>
      <w:r w:rsidRPr="00A76FCF">
        <w:rPr>
          <w:rFonts w:ascii="Arial" w:eastAsia="SimSun" w:hAnsi="Arial" w:cs="Arial"/>
          <w:sz w:val="28"/>
          <w:lang w:eastAsia="ja-JP"/>
        </w:rPr>
        <w:t>4.1 Assumptions on Timing</w:t>
      </w:r>
    </w:p>
    <w:tbl>
      <w:tblPr>
        <w:tblStyle w:val="af6"/>
        <w:tblW w:w="0" w:type="auto"/>
        <w:tblLook w:val="04A0" w:firstRow="1" w:lastRow="0" w:firstColumn="1" w:lastColumn="0" w:noHBand="0" w:noVBand="1"/>
      </w:tblPr>
      <w:tblGrid>
        <w:gridCol w:w="2405"/>
        <w:gridCol w:w="2268"/>
      </w:tblGrid>
      <w:tr w:rsidR="00B24FF4" w:rsidTr="00045B4C">
        <w:tc>
          <w:tcPr>
            <w:tcW w:w="2405" w:type="dxa"/>
          </w:tcPr>
          <w:p w:rsidR="00B24FF4" w:rsidRPr="002D7F97" w:rsidRDefault="00B24FF4" w:rsidP="001F61A8">
            <w:pPr>
              <w:rPr>
                <w:rFonts w:ascii="Arial" w:eastAsia="MS Mincho" w:hAnsi="Arial"/>
                <w:b/>
              </w:rPr>
            </w:pPr>
            <w:r>
              <w:rPr>
                <w:rFonts w:ascii="Arial" w:eastAsia="MS Mincho" w:hAnsi="Arial"/>
                <w:b/>
              </w:rPr>
              <w:t>Parameters</w:t>
            </w:r>
          </w:p>
        </w:tc>
        <w:tc>
          <w:tcPr>
            <w:tcW w:w="2268" w:type="dxa"/>
          </w:tcPr>
          <w:p w:rsidR="00B24FF4" w:rsidRPr="002D7F97" w:rsidRDefault="00B24FF4" w:rsidP="001F61A8">
            <w:pPr>
              <w:pStyle w:val="Web"/>
              <w:spacing w:before="0" w:after="0"/>
              <w:rPr>
                <w:rFonts w:eastAsia="MS Mincho"/>
                <w:b/>
                <w:sz w:val="22"/>
                <w:szCs w:val="22"/>
              </w:rPr>
            </w:pPr>
            <w:r w:rsidRPr="002D7F97">
              <w:rPr>
                <w:rFonts w:eastAsia="MS Mincho"/>
                <w:b/>
                <w:sz w:val="22"/>
                <w:szCs w:val="22"/>
              </w:rPr>
              <w:t>Time duration (ms)</w:t>
            </w:r>
          </w:p>
        </w:tc>
      </w:tr>
      <w:tr w:rsidR="00B24FF4" w:rsidTr="00045B4C">
        <w:tc>
          <w:tcPr>
            <w:tcW w:w="2405" w:type="dxa"/>
          </w:tcPr>
          <w:p w:rsidR="00B24FF4" w:rsidRPr="004643AC" w:rsidRDefault="00B24FF4" w:rsidP="001F61A8">
            <w:pPr>
              <w:pStyle w:val="Web"/>
              <w:spacing w:before="0" w:after="0"/>
              <w:rPr>
                <w:rFonts w:eastAsia="MS Mincho"/>
                <w:sz w:val="22"/>
                <w:szCs w:val="22"/>
              </w:rPr>
            </w:pPr>
            <w:r w:rsidRPr="004643AC">
              <w:rPr>
                <w:rFonts w:eastAsia="MS Mincho"/>
                <w:sz w:val="22"/>
                <w:szCs w:val="22"/>
              </w:rPr>
              <w:t xml:space="preserve">NR DRX on Duration </w:t>
            </w:r>
          </w:p>
        </w:tc>
        <w:tc>
          <w:tcPr>
            <w:tcW w:w="2268" w:type="dxa"/>
          </w:tcPr>
          <w:p w:rsidR="00B24FF4" w:rsidRPr="004643AC" w:rsidRDefault="00B24FF4" w:rsidP="001F61A8">
            <w:pPr>
              <w:pStyle w:val="Web"/>
              <w:spacing w:before="0" w:after="0"/>
              <w:rPr>
                <w:rFonts w:eastAsia="MS Mincho"/>
                <w:sz w:val="22"/>
                <w:szCs w:val="22"/>
              </w:rPr>
            </w:pPr>
            <w:r w:rsidRPr="004643AC">
              <w:rPr>
                <w:rFonts w:eastAsia="MS Mincho"/>
                <w:sz w:val="22"/>
                <w:szCs w:val="22"/>
              </w:rPr>
              <w:t>T</w:t>
            </w:r>
            <w:r w:rsidRPr="004643AC">
              <w:rPr>
                <w:rFonts w:eastAsia="MS Mincho"/>
                <w:sz w:val="12"/>
                <w:szCs w:val="22"/>
              </w:rPr>
              <w:t xml:space="preserve">NR_DRX </w:t>
            </w:r>
            <w:r w:rsidRPr="004643AC">
              <w:rPr>
                <w:rFonts w:eastAsia="MS Mincho"/>
                <w:sz w:val="22"/>
                <w:szCs w:val="22"/>
              </w:rPr>
              <w:t>= 4</w:t>
            </w:r>
          </w:p>
        </w:tc>
      </w:tr>
      <w:tr w:rsidR="00B24FF4" w:rsidTr="00045B4C">
        <w:tc>
          <w:tcPr>
            <w:tcW w:w="2405" w:type="dxa"/>
          </w:tcPr>
          <w:p w:rsidR="00B24FF4" w:rsidRPr="004643AC" w:rsidRDefault="00B24FF4" w:rsidP="001F61A8">
            <w:pPr>
              <w:pStyle w:val="Web"/>
              <w:spacing w:before="0" w:after="0"/>
              <w:rPr>
                <w:rFonts w:eastAsia="MS Mincho"/>
                <w:sz w:val="22"/>
                <w:szCs w:val="22"/>
              </w:rPr>
            </w:pPr>
            <w:r w:rsidRPr="004643AC">
              <w:rPr>
                <w:rFonts w:eastAsia="MS Mincho"/>
                <w:sz w:val="22"/>
                <w:szCs w:val="22"/>
              </w:rPr>
              <w:t xml:space="preserve">NR SMTC window </w:t>
            </w:r>
          </w:p>
        </w:tc>
        <w:tc>
          <w:tcPr>
            <w:tcW w:w="2268" w:type="dxa"/>
          </w:tcPr>
          <w:p w:rsidR="00B24FF4" w:rsidRPr="004643AC" w:rsidRDefault="00B24FF4" w:rsidP="001F61A8">
            <w:pPr>
              <w:pStyle w:val="Web"/>
              <w:spacing w:before="0" w:after="0"/>
              <w:rPr>
                <w:rFonts w:eastAsia="MS Mincho"/>
                <w:sz w:val="22"/>
                <w:szCs w:val="22"/>
              </w:rPr>
            </w:pPr>
            <w:r w:rsidRPr="004643AC">
              <w:rPr>
                <w:rFonts w:eastAsia="MS Mincho"/>
                <w:sz w:val="22"/>
                <w:szCs w:val="22"/>
              </w:rPr>
              <w:t>T</w:t>
            </w:r>
            <w:r w:rsidRPr="004643AC">
              <w:rPr>
                <w:rFonts w:eastAsia="MS Mincho"/>
                <w:sz w:val="12"/>
                <w:szCs w:val="22"/>
              </w:rPr>
              <w:t>SMTC</w:t>
            </w:r>
            <w:r w:rsidRPr="004643AC">
              <w:rPr>
                <w:rFonts w:eastAsia="MS Mincho"/>
                <w:sz w:val="22"/>
                <w:szCs w:val="22"/>
              </w:rPr>
              <w:t xml:space="preserve"> = 5</w:t>
            </w:r>
          </w:p>
        </w:tc>
      </w:tr>
      <w:tr w:rsidR="00B24FF4" w:rsidTr="00045B4C">
        <w:tc>
          <w:tcPr>
            <w:tcW w:w="2405" w:type="dxa"/>
          </w:tcPr>
          <w:p w:rsidR="00B24FF4" w:rsidRPr="004643AC" w:rsidRDefault="0039449B" w:rsidP="003B1D4E">
            <w:pPr>
              <w:pStyle w:val="Web"/>
              <w:spacing w:before="0" w:after="0"/>
              <w:rPr>
                <w:rFonts w:eastAsia="MS Mincho"/>
                <w:sz w:val="22"/>
                <w:szCs w:val="22"/>
              </w:rPr>
            </w:pPr>
            <w:r>
              <w:rPr>
                <w:rFonts w:eastAsia="MS Mincho"/>
                <w:sz w:val="22"/>
                <w:szCs w:val="22"/>
              </w:rPr>
              <w:t>Baseband</w:t>
            </w:r>
            <w:r w:rsidR="00B24FF4" w:rsidRPr="004643AC">
              <w:rPr>
                <w:rFonts w:eastAsia="MS Mincho"/>
                <w:sz w:val="22"/>
                <w:szCs w:val="22"/>
              </w:rPr>
              <w:t xml:space="preserve"> </w:t>
            </w:r>
            <w:r>
              <w:rPr>
                <w:rFonts w:eastAsia="MS Mincho"/>
                <w:sz w:val="22"/>
                <w:szCs w:val="22"/>
              </w:rPr>
              <w:t>warm-up</w:t>
            </w:r>
            <w:r w:rsidR="00B24FF4" w:rsidRPr="004643AC">
              <w:rPr>
                <w:rFonts w:eastAsia="MS Mincho"/>
                <w:sz w:val="22"/>
                <w:szCs w:val="22"/>
              </w:rPr>
              <w:t xml:space="preserve"> </w:t>
            </w:r>
          </w:p>
        </w:tc>
        <w:tc>
          <w:tcPr>
            <w:tcW w:w="2268" w:type="dxa"/>
          </w:tcPr>
          <w:p w:rsidR="00B24FF4" w:rsidRPr="004643AC" w:rsidRDefault="00B24FF4" w:rsidP="001F61A8">
            <w:pPr>
              <w:pStyle w:val="Web"/>
              <w:spacing w:before="0" w:after="0"/>
              <w:rPr>
                <w:rFonts w:eastAsia="MS Mincho"/>
                <w:sz w:val="22"/>
                <w:szCs w:val="22"/>
              </w:rPr>
            </w:pPr>
            <w:r w:rsidRPr="004643AC">
              <w:rPr>
                <w:rFonts w:eastAsia="MS Mincho"/>
                <w:sz w:val="22"/>
                <w:szCs w:val="22"/>
              </w:rPr>
              <w:t>T</w:t>
            </w:r>
            <w:r w:rsidR="00CA1891">
              <w:rPr>
                <w:rFonts w:eastAsia="MS Mincho"/>
                <w:sz w:val="12"/>
                <w:szCs w:val="22"/>
              </w:rPr>
              <w:t>WA</w:t>
            </w:r>
            <w:r w:rsidRPr="004643AC">
              <w:rPr>
                <w:rFonts w:eastAsia="MS Mincho"/>
                <w:sz w:val="22"/>
                <w:szCs w:val="22"/>
              </w:rPr>
              <w:t xml:space="preserve"> = </w:t>
            </w:r>
            <w:r w:rsidRPr="00870FB1">
              <w:rPr>
                <w:rFonts w:eastAsia="MS Mincho"/>
                <w:sz w:val="22"/>
                <w:szCs w:val="22"/>
              </w:rPr>
              <w:t>2</w:t>
            </w:r>
          </w:p>
        </w:tc>
      </w:tr>
      <w:tr w:rsidR="00B24FF4" w:rsidTr="00045B4C">
        <w:tc>
          <w:tcPr>
            <w:tcW w:w="2405" w:type="dxa"/>
          </w:tcPr>
          <w:p w:rsidR="00B24FF4" w:rsidRPr="004643AC" w:rsidRDefault="0039449B" w:rsidP="001F61A8">
            <w:pPr>
              <w:pStyle w:val="Web"/>
              <w:spacing w:before="0" w:after="0"/>
              <w:rPr>
                <w:rFonts w:eastAsia="MS Mincho"/>
                <w:sz w:val="22"/>
                <w:szCs w:val="22"/>
              </w:rPr>
            </w:pPr>
            <w:r>
              <w:rPr>
                <w:rFonts w:eastAsia="MS Mincho"/>
                <w:sz w:val="22"/>
                <w:szCs w:val="22"/>
              </w:rPr>
              <w:t>Baseband cool-down</w:t>
            </w:r>
            <w:r w:rsidR="00B24FF4" w:rsidRPr="004643AC">
              <w:rPr>
                <w:rFonts w:eastAsia="MS Mincho"/>
                <w:sz w:val="22"/>
                <w:szCs w:val="22"/>
              </w:rPr>
              <w:t xml:space="preserve"> </w:t>
            </w:r>
          </w:p>
        </w:tc>
        <w:tc>
          <w:tcPr>
            <w:tcW w:w="2268" w:type="dxa"/>
          </w:tcPr>
          <w:p w:rsidR="00B24FF4" w:rsidRPr="004643AC" w:rsidRDefault="00B24FF4" w:rsidP="00CA1891">
            <w:pPr>
              <w:pStyle w:val="Web"/>
              <w:spacing w:before="0" w:after="0"/>
              <w:rPr>
                <w:rFonts w:eastAsia="MS Mincho"/>
                <w:sz w:val="22"/>
                <w:szCs w:val="22"/>
              </w:rPr>
            </w:pPr>
            <w:r w:rsidRPr="004643AC">
              <w:rPr>
                <w:rFonts w:eastAsia="MS Mincho"/>
                <w:sz w:val="22"/>
                <w:szCs w:val="22"/>
              </w:rPr>
              <w:t>T</w:t>
            </w:r>
            <w:r w:rsidR="00CA1891">
              <w:rPr>
                <w:rFonts w:eastAsia="MS Mincho"/>
                <w:sz w:val="12"/>
                <w:szCs w:val="22"/>
              </w:rPr>
              <w:t>CD</w:t>
            </w:r>
            <w:r w:rsidRPr="004643AC">
              <w:rPr>
                <w:rFonts w:eastAsia="MS Mincho"/>
                <w:sz w:val="22"/>
                <w:szCs w:val="22"/>
              </w:rPr>
              <w:t xml:space="preserve"> = </w:t>
            </w:r>
            <w:r w:rsidRPr="00870FB1">
              <w:rPr>
                <w:rFonts w:eastAsia="MS Mincho"/>
                <w:sz w:val="22"/>
                <w:szCs w:val="22"/>
              </w:rPr>
              <w:t>2</w:t>
            </w:r>
          </w:p>
        </w:tc>
      </w:tr>
      <w:tr w:rsidR="00B24FF4" w:rsidTr="00045B4C">
        <w:tc>
          <w:tcPr>
            <w:tcW w:w="2405" w:type="dxa"/>
          </w:tcPr>
          <w:p w:rsidR="00B24FF4" w:rsidRPr="002D7F97" w:rsidRDefault="00B24FF4" w:rsidP="001F61A8">
            <w:pPr>
              <w:pStyle w:val="Web"/>
              <w:spacing w:before="0" w:after="0"/>
              <w:rPr>
                <w:rFonts w:eastAsia="MS Mincho"/>
                <w:sz w:val="22"/>
                <w:szCs w:val="22"/>
              </w:rPr>
            </w:pPr>
            <w:r w:rsidRPr="002D7F97">
              <w:rPr>
                <w:rFonts w:eastAsia="MS Mincho"/>
                <w:sz w:val="22"/>
                <w:szCs w:val="22"/>
              </w:rPr>
              <w:t>DRX cycle length</w:t>
            </w:r>
          </w:p>
        </w:tc>
        <w:tc>
          <w:tcPr>
            <w:tcW w:w="2268" w:type="dxa"/>
          </w:tcPr>
          <w:p w:rsidR="00B24FF4" w:rsidRPr="002D7F97" w:rsidRDefault="00B24FF4" w:rsidP="001F61A8">
            <w:pPr>
              <w:pStyle w:val="Web"/>
              <w:spacing w:before="0" w:after="0"/>
              <w:rPr>
                <w:rFonts w:eastAsia="MS Mincho"/>
                <w:sz w:val="22"/>
                <w:szCs w:val="22"/>
              </w:rPr>
            </w:pPr>
            <w:r w:rsidRPr="002D7F97">
              <w:rPr>
                <w:rFonts w:eastAsia="MS Mincho"/>
                <w:sz w:val="22"/>
                <w:szCs w:val="22"/>
              </w:rPr>
              <w:t>T</w:t>
            </w:r>
            <w:r w:rsidRPr="00A76FCF">
              <w:rPr>
                <w:rFonts w:eastAsia="MS Mincho"/>
                <w:sz w:val="12"/>
                <w:szCs w:val="22"/>
              </w:rPr>
              <w:t>CYC</w:t>
            </w:r>
            <w:r w:rsidRPr="002D7F97">
              <w:rPr>
                <w:rFonts w:eastAsia="MS Mincho"/>
                <w:sz w:val="22"/>
                <w:szCs w:val="22"/>
              </w:rPr>
              <w:t xml:space="preserve"> = 20, 80, 128</w:t>
            </w:r>
          </w:p>
        </w:tc>
      </w:tr>
    </w:tbl>
    <w:p w:rsidR="00B24FF4" w:rsidRDefault="00B24FF4" w:rsidP="00B24FF4">
      <w:pPr>
        <w:spacing w:after="60"/>
        <w:rPr>
          <w:rFonts w:ascii="Arial" w:hAnsi="Arial" w:cs="Arial"/>
          <w:lang w:eastAsia="ko-KR"/>
        </w:rPr>
      </w:pPr>
    </w:p>
    <w:p w:rsidR="00B24FF4" w:rsidRDefault="00B24FF4" w:rsidP="00B24FF4">
      <w:pPr>
        <w:jc w:val="both"/>
        <w:rPr>
          <w:rFonts w:ascii="Arial" w:eastAsia="SimSun" w:hAnsi="Arial" w:cs="Arial"/>
          <w:sz w:val="28"/>
          <w:lang w:eastAsia="ja-JP"/>
        </w:rPr>
      </w:pPr>
      <w:r w:rsidRPr="00A76FCF">
        <w:rPr>
          <w:rFonts w:ascii="Arial" w:eastAsia="SimSun" w:hAnsi="Arial" w:cs="Arial"/>
          <w:sz w:val="28"/>
          <w:lang w:eastAsia="ja-JP"/>
        </w:rPr>
        <w:t xml:space="preserve">4.2 </w:t>
      </w:r>
      <w:r>
        <w:rPr>
          <w:rFonts w:ascii="Arial" w:eastAsia="SimSun" w:hAnsi="Arial" w:cs="Arial"/>
          <w:sz w:val="28"/>
          <w:lang w:eastAsia="ja-JP"/>
        </w:rPr>
        <w:t>Assumptions on Power Consumption</w:t>
      </w:r>
    </w:p>
    <w:p w:rsidR="00D93FEA" w:rsidRDefault="00D93FEA" w:rsidP="00B24FF4">
      <w:pPr>
        <w:jc w:val="both"/>
        <w:rPr>
          <w:rFonts w:ascii="Arial" w:eastAsia="SimSun" w:hAnsi="Arial" w:cs="Arial"/>
          <w:sz w:val="28"/>
          <w:lang w:eastAsia="ja-JP"/>
        </w:rPr>
      </w:pPr>
    </w:p>
    <w:p w:rsidR="00D93FEA" w:rsidRPr="0039449B" w:rsidRDefault="00D93FEA" w:rsidP="00B24FF4">
      <w:pPr>
        <w:jc w:val="both"/>
        <w:rPr>
          <w:rFonts w:ascii="Arial" w:eastAsia="SimSun" w:hAnsi="Arial" w:cs="Arial"/>
          <w:lang w:eastAsia="ja-JP"/>
        </w:rPr>
      </w:pPr>
    </w:p>
    <w:tbl>
      <w:tblPr>
        <w:tblStyle w:val="af6"/>
        <w:tblW w:w="0" w:type="auto"/>
        <w:tblLook w:val="04A0" w:firstRow="1" w:lastRow="0" w:firstColumn="1" w:lastColumn="0" w:noHBand="0" w:noVBand="1"/>
      </w:tblPr>
      <w:tblGrid>
        <w:gridCol w:w="1838"/>
        <w:gridCol w:w="1843"/>
        <w:gridCol w:w="1843"/>
        <w:gridCol w:w="1842"/>
      </w:tblGrid>
      <w:tr w:rsidR="00B24FF4" w:rsidRPr="00A76FCF" w:rsidTr="00045B4C">
        <w:tc>
          <w:tcPr>
            <w:tcW w:w="1838" w:type="dxa"/>
          </w:tcPr>
          <w:p w:rsidR="00B24FF4" w:rsidRPr="00A76FCF" w:rsidRDefault="00B24FF4" w:rsidP="001F61A8">
            <w:pPr>
              <w:rPr>
                <w:rFonts w:ascii="Arial" w:eastAsia="MS Mincho" w:hAnsi="Arial"/>
                <w:b/>
              </w:rPr>
            </w:pPr>
          </w:p>
        </w:tc>
        <w:tc>
          <w:tcPr>
            <w:tcW w:w="1843" w:type="dxa"/>
          </w:tcPr>
          <w:p w:rsidR="00B24FF4" w:rsidRPr="00A76FCF" w:rsidRDefault="00B24FF4" w:rsidP="001F61A8">
            <w:pPr>
              <w:rPr>
                <w:rFonts w:ascii="Arial" w:eastAsia="MS Mincho" w:hAnsi="Arial"/>
                <w:b/>
              </w:rPr>
            </w:pPr>
            <w:r w:rsidRPr="00A76FCF">
              <w:rPr>
                <w:rFonts w:ascii="Arial" w:eastAsia="MS Mincho" w:hAnsi="Arial"/>
                <w:b/>
              </w:rPr>
              <w:t>Configuration 1</w:t>
            </w:r>
          </w:p>
        </w:tc>
        <w:tc>
          <w:tcPr>
            <w:tcW w:w="1843" w:type="dxa"/>
          </w:tcPr>
          <w:p w:rsidR="00B24FF4" w:rsidRPr="00A76FCF" w:rsidRDefault="00B24FF4" w:rsidP="001F61A8">
            <w:pPr>
              <w:rPr>
                <w:rFonts w:ascii="Arial" w:eastAsia="MS Mincho" w:hAnsi="Arial"/>
                <w:b/>
              </w:rPr>
            </w:pPr>
            <w:r w:rsidRPr="00A76FCF">
              <w:rPr>
                <w:rFonts w:ascii="Arial" w:eastAsia="MS Mincho" w:hAnsi="Arial"/>
                <w:b/>
              </w:rPr>
              <w:t>Configuration 2</w:t>
            </w:r>
          </w:p>
        </w:tc>
        <w:tc>
          <w:tcPr>
            <w:tcW w:w="1842" w:type="dxa"/>
          </w:tcPr>
          <w:p w:rsidR="00B24FF4" w:rsidRPr="00A76FCF" w:rsidRDefault="00B24FF4" w:rsidP="001F61A8">
            <w:pPr>
              <w:rPr>
                <w:rFonts w:ascii="Arial" w:eastAsia="MS Mincho" w:hAnsi="Arial"/>
                <w:b/>
              </w:rPr>
            </w:pPr>
            <w:r w:rsidRPr="00A76FCF">
              <w:rPr>
                <w:rFonts w:ascii="Arial" w:eastAsia="MS Mincho" w:hAnsi="Arial"/>
                <w:b/>
              </w:rPr>
              <w:t>Configuration 3</w:t>
            </w:r>
          </w:p>
        </w:tc>
      </w:tr>
      <w:tr w:rsidR="00B24FF4" w:rsidRPr="00A76FCF" w:rsidTr="00045B4C">
        <w:tc>
          <w:tcPr>
            <w:tcW w:w="1838" w:type="dxa"/>
          </w:tcPr>
          <w:p w:rsidR="00B24FF4" w:rsidRPr="004643AC" w:rsidRDefault="00B24FF4" w:rsidP="001F61A8">
            <w:pPr>
              <w:rPr>
                <w:rFonts w:ascii="Arial" w:eastAsia="SimSun" w:hAnsi="Arial" w:cs="Arial"/>
                <w:lang w:eastAsia="ja-JP"/>
              </w:rPr>
            </w:pPr>
            <w:r w:rsidRPr="004643AC">
              <w:rPr>
                <w:rFonts w:ascii="Arial" w:eastAsia="MS Mincho" w:hAnsi="Arial"/>
                <w:b/>
              </w:rPr>
              <w:t>Base: P</w:t>
            </w:r>
            <w:r w:rsidRPr="004643AC">
              <w:rPr>
                <w:rFonts w:ascii="Arial" w:eastAsia="MS Mincho" w:hAnsi="Arial"/>
                <w:b/>
                <w:sz w:val="14"/>
              </w:rPr>
              <w:t>BS</w:t>
            </w:r>
            <w:r w:rsidRPr="004643AC">
              <w:rPr>
                <w:rFonts w:ascii="Arial" w:eastAsia="MS Mincho" w:hAnsi="Arial"/>
                <w:b/>
              </w:rPr>
              <w:t xml:space="preserve"> (mA)</w:t>
            </w:r>
          </w:p>
        </w:tc>
        <w:tc>
          <w:tcPr>
            <w:tcW w:w="1843" w:type="dxa"/>
          </w:tcPr>
          <w:p w:rsidR="00B24FF4" w:rsidRPr="00870FB1" w:rsidRDefault="00B24FF4" w:rsidP="001F61A8">
            <w:pPr>
              <w:jc w:val="both"/>
              <w:rPr>
                <w:rFonts w:ascii="Arial" w:eastAsia="SimSun" w:hAnsi="Arial" w:cs="Arial"/>
                <w:lang w:eastAsia="ja-JP"/>
              </w:rPr>
            </w:pPr>
            <w:r w:rsidRPr="00870FB1">
              <w:rPr>
                <w:rFonts w:ascii="Arial" w:eastAsia="SimSun" w:hAnsi="Arial" w:cs="Arial"/>
                <w:lang w:eastAsia="ja-JP"/>
              </w:rPr>
              <w:t>20</w:t>
            </w:r>
          </w:p>
        </w:tc>
        <w:tc>
          <w:tcPr>
            <w:tcW w:w="1843" w:type="dxa"/>
          </w:tcPr>
          <w:p w:rsidR="00B24FF4" w:rsidRPr="00870FB1" w:rsidRDefault="00B24FF4" w:rsidP="001F61A8">
            <w:pPr>
              <w:jc w:val="both"/>
              <w:rPr>
                <w:rFonts w:ascii="Arial" w:eastAsia="SimSun" w:hAnsi="Arial" w:cs="Arial"/>
                <w:lang w:eastAsia="ja-JP"/>
              </w:rPr>
            </w:pPr>
            <w:r w:rsidRPr="00870FB1">
              <w:rPr>
                <w:rFonts w:ascii="Arial" w:eastAsia="SimSun" w:hAnsi="Arial" w:cs="Arial"/>
                <w:lang w:eastAsia="ja-JP"/>
              </w:rPr>
              <w:t>20</w:t>
            </w:r>
          </w:p>
        </w:tc>
        <w:tc>
          <w:tcPr>
            <w:tcW w:w="1842" w:type="dxa"/>
          </w:tcPr>
          <w:p w:rsidR="00B24FF4" w:rsidRPr="00870FB1" w:rsidRDefault="00B24FF4" w:rsidP="001F61A8">
            <w:pPr>
              <w:jc w:val="both"/>
              <w:rPr>
                <w:rFonts w:ascii="Arial" w:eastAsia="SimSun" w:hAnsi="Arial" w:cs="Arial"/>
                <w:lang w:eastAsia="ja-JP"/>
              </w:rPr>
            </w:pPr>
            <w:r w:rsidRPr="00870FB1">
              <w:rPr>
                <w:rFonts w:ascii="Arial" w:eastAsia="SimSun" w:hAnsi="Arial" w:cs="Arial"/>
                <w:lang w:eastAsia="ja-JP"/>
              </w:rPr>
              <w:t>5</w:t>
            </w:r>
          </w:p>
        </w:tc>
      </w:tr>
    </w:tbl>
    <w:p w:rsidR="00B24FF4" w:rsidRPr="00A76FCF" w:rsidRDefault="00B24FF4" w:rsidP="00B24FF4">
      <w:pPr>
        <w:jc w:val="both"/>
        <w:rPr>
          <w:rFonts w:ascii="Arial" w:eastAsia="SimSun" w:hAnsi="Arial" w:cs="Arial"/>
          <w:sz w:val="28"/>
          <w:lang w:eastAsia="ja-JP"/>
        </w:rPr>
      </w:pPr>
    </w:p>
    <w:tbl>
      <w:tblPr>
        <w:tblStyle w:val="af6"/>
        <w:tblW w:w="0" w:type="auto"/>
        <w:tblLook w:val="04A0" w:firstRow="1" w:lastRow="0" w:firstColumn="1" w:lastColumn="0" w:noHBand="0" w:noVBand="1"/>
      </w:tblPr>
      <w:tblGrid>
        <w:gridCol w:w="2405"/>
        <w:gridCol w:w="1559"/>
        <w:gridCol w:w="1560"/>
      </w:tblGrid>
      <w:tr w:rsidR="00B24FF4" w:rsidTr="00045B4C">
        <w:tc>
          <w:tcPr>
            <w:tcW w:w="2405" w:type="dxa"/>
          </w:tcPr>
          <w:p w:rsidR="00B24FF4" w:rsidRPr="00A76FCF" w:rsidRDefault="00B24FF4" w:rsidP="001F61A8">
            <w:pPr>
              <w:rPr>
                <w:rFonts w:ascii="Arial" w:eastAsia="MS Mincho" w:hAnsi="Arial"/>
                <w:b/>
              </w:rPr>
            </w:pPr>
          </w:p>
        </w:tc>
        <w:tc>
          <w:tcPr>
            <w:tcW w:w="1559" w:type="dxa"/>
          </w:tcPr>
          <w:p w:rsidR="00B24FF4" w:rsidRPr="00A76FCF" w:rsidRDefault="00B24FF4" w:rsidP="001F61A8">
            <w:pPr>
              <w:pStyle w:val="Web"/>
              <w:spacing w:before="0" w:after="180"/>
              <w:rPr>
                <w:rFonts w:eastAsia="MS Mincho"/>
                <w:b/>
                <w:sz w:val="22"/>
                <w:szCs w:val="22"/>
              </w:rPr>
            </w:pPr>
            <w:r w:rsidRPr="00A76FCF">
              <w:rPr>
                <w:rFonts w:eastAsia="MS Mincho"/>
                <w:b/>
                <w:sz w:val="22"/>
                <w:szCs w:val="22"/>
              </w:rPr>
              <w:t>Modem : P</w:t>
            </w:r>
            <w:r w:rsidRPr="00A76FCF">
              <w:rPr>
                <w:rFonts w:eastAsia="MS Mincho"/>
                <w:b/>
                <w:sz w:val="14"/>
                <w:szCs w:val="22"/>
              </w:rPr>
              <w:t>MD</w:t>
            </w:r>
          </w:p>
        </w:tc>
        <w:tc>
          <w:tcPr>
            <w:tcW w:w="1560" w:type="dxa"/>
          </w:tcPr>
          <w:p w:rsidR="00B24FF4" w:rsidRPr="00A76FCF" w:rsidRDefault="00B24FF4" w:rsidP="001F61A8">
            <w:pPr>
              <w:pStyle w:val="Web"/>
              <w:spacing w:before="0" w:after="180"/>
              <w:rPr>
                <w:rFonts w:eastAsia="MS Mincho"/>
                <w:b/>
                <w:sz w:val="22"/>
                <w:szCs w:val="22"/>
              </w:rPr>
            </w:pPr>
            <w:r w:rsidRPr="00A76FCF">
              <w:rPr>
                <w:rFonts w:eastAsia="MS Mincho"/>
                <w:b/>
                <w:sz w:val="22"/>
                <w:szCs w:val="22"/>
              </w:rPr>
              <w:t>RF (Rx) : P</w:t>
            </w:r>
            <w:r w:rsidRPr="00A76FCF">
              <w:rPr>
                <w:rFonts w:eastAsia="MS Mincho"/>
                <w:b/>
                <w:sz w:val="14"/>
                <w:szCs w:val="22"/>
              </w:rPr>
              <w:t>RF</w:t>
            </w:r>
          </w:p>
        </w:tc>
      </w:tr>
      <w:tr w:rsidR="00B24FF4" w:rsidTr="00045B4C">
        <w:tc>
          <w:tcPr>
            <w:tcW w:w="2405" w:type="dxa"/>
          </w:tcPr>
          <w:p w:rsidR="00B24FF4" w:rsidRDefault="007138D0" w:rsidP="001F61A8">
            <w:pPr>
              <w:spacing w:after="60"/>
              <w:rPr>
                <w:rFonts w:ascii="Arial" w:hAnsi="Arial" w:cs="Arial"/>
                <w:lang w:eastAsia="ko-KR"/>
              </w:rPr>
            </w:pPr>
            <w:r w:rsidRPr="00A76FCF">
              <w:rPr>
                <w:rFonts w:ascii="Arial" w:eastAsia="MS Mincho" w:hAnsi="Arial"/>
                <w:b/>
                <w:bCs/>
              </w:rPr>
              <w:t>Module Power (mA)</w:t>
            </w:r>
          </w:p>
        </w:tc>
        <w:tc>
          <w:tcPr>
            <w:tcW w:w="1559" w:type="dxa"/>
          </w:tcPr>
          <w:p w:rsidR="00B24FF4" w:rsidRPr="00870FB1" w:rsidRDefault="0039449B" w:rsidP="001F61A8">
            <w:pPr>
              <w:spacing w:after="60"/>
              <w:rPr>
                <w:rFonts w:ascii="Arial" w:hAnsi="Arial" w:cs="Arial"/>
                <w:lang w:eastAsia="ko-KR"/>
              </w:rPr>
            </w:pPr>
            <w:r>
              <w:rPr>
                <w:rFonts w:ascii="Arial" w:hAnsi="Arial" w:cs="Arial"/>
                <w:lang w:eastAsia="ko-KR"/>
              </w:rPr>
              <w:t>100</w:t>
            </w:r>
          </w:p>
        </w:tc>
        <w:tc>
          <w:tcPr>
            <w:tcW w:w="1560" w:type="dxa"/>
          </w:tcPr>
          <w:p w:rsidR="00B24FF4" w:rsidRPr="00870FB1" w:rsidRDefault="0064119C" w:rsidP="001F61A8">
            <w:pPr>
              <w:spacing w:after="60"/>
              <w:rPr>
                <w:rFonts w:ascii="Arial" w:hAnsi="Arial" w:cs="Arial"/>
                <w:lang w:eastAsia="ko-KR"/>
              </w:rPr>
            </w:pPr>
            <w:r>
              <w:rPr>
                <w:rFonts w:ascii="Arial" w:hAnsi="Arial" w:cs="Arial"/>
                <w:lang w:eastAsia="ko-KR"/>
              </w:rPr>
              <w:t>50</w:t>
            </w:r>
          </w:p>
        </w:tc>
      </w:tr>
    </w:tbl>
    <w:p w:rsidR="00B24FF4" w:rsidRDefault="00B24FF4" w:rsidP="00B24FF4">
      <w:pPr>
        <w:spacing w:after="60"/>
        <w:rPr>
          <w:rFonts w:ascii="Arial" w:hAnsi="Arial" w:cs="Arial"/>
          <w:lang w:eastAsia="ko-KR"/>
        </w:rPr>
      </w:pPr>
    </w:p>
    <w:p w:rsidR="00B24FF4" w:rsidRDefault="00B24FF4" w:rsidP="00B24FF4">
      <w:pPr>
        <w:jc w:val="both"/>
        <w:rPr>
          <w:rFonts w:ascii="Arial" w:eastAsia="SimSun" w:hAnsi="Arial" w:cs="Arial"/>
          <w:sz w:val="28"/>
          <w:lang w:eastAsia="ja-JP"/>
        </w:rPr>
      </w:pPr>
      <w:r w:rsidRPr="0018308E">
        <w:rPr>
          <w:rFonts w:ascii="Arial" w:eastAsia="SimSun" w:hAnsi="Arial" w:cs="Arial"/>
          <w:sz w:val="28"/>
          <w:lang w:eastAsia="ja-JP"/>
        </w:rPr>
        <w:t>4.3 UE Power Consumption Calculation</w:t>
      </w:r>
      <w:bookmarkStart w:id="11" w:name="_GoBack"/>
      <w:bookmarkEnd w:id="11"/>
    </w:p>
    <w:p w:rsidR="00B24FF4" w:rsidRPr="0018308E" w:rsidRDefault="00B24FF4" w:rsidP="00B24FF4">
      <w:pPr>
        <w:jc w:val="both"/>
        <w:rPr>
          <w:rFonts w:ascii="Arial" w:eastAsia="SimSun" w:hAnsi="Arial" w:cs="Arial"/>
          <w:lang w:eastAsia="ja-JP"/>
        </w:rPr>
      </w:pPr>
      <w:r w:rsidRPr="0018308E">
        <w:rPr>
          <w:rFonts w:ascii="Arial" w:eastAsia="SimSun" w:hAnsi="Arial" w:cs="Arial"/>
          <w:lang w:eastAsia="ja-JP"/>
        </w:rPr>
        <w:t>UE power consumption in one DRX cycle</w:t>
      </w:r>
    </w:p>
    <w:p w:rsidR="00B24FF4" w:rsidRPr="008C0FD4" w:rsidRDefault="00B24FF4" w:rsidP="00B24FF4">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Case 1:</w:t>
      </w:r>
    </w:p>
    <w:p w:rsidR="0039449B" w:rsidRPr="008C0FD4" w:rsidRDefault="00FA497A" w:rsidP="0039449B">
      <w:pPr>
        <w:numPr>
          <w:ilvl w:val="0"/>
          <w:numId w:val="37"/>
        </w:numPr>
        <w:spacing w:after="0" w:line="240" w:lineRule="auto"/>
        <w:contextualSpacing/>
        <w:rPr>
          <w:rFonts w:ascii="Cambria Math" w:hAnsi="Cambria Math" w:hint="eastAsia"/>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non-align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BS</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RF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DRX</m:t>
                </m:r>
              </m:sub>
            </m:sSub>
          </m:e>
        </m:d>
        <m:r>
          <m:rPr>
            <m:sty m:val="p"/>
          </m:rP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MD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DRX</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2T</m:t>
            </m:r>
          </m:e>
          <m:sub>
            <m:r>
              <w:rPr>
                <w:rFonts w:ascii="Cambria Math" w:hAnsi="Cambria Math"/>
                <w:color w:val="000000" w:themeColor="text1"/>
                <w:kern w:val="24"/>
                <w:sz w:val="28"/>
                <w:szCs w:val="28"/>
              </w:rPr>
              <m:t>WA</m:t>
            </m:r>
          </m:sub>
        </m:sSub>
        <m:r>
          <w:rPr>
            <w:rFonts w:ascii="Cambria Math" w:hAnsi="Cambria Math"/>
            <w:color w:val="000000" w:themeColor="text1"/>
            <w:kern w:val="24"/>
            <w:sz w:val="28"/>
            <w:szCs w:val="28"/>
          </w:rPr>
          <m:t>+2</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oMath>
    </w:p>
    <w:p w:rsidR="00B24FF4" w:rsidRPr="008C0FD4" w:rsidRDefault="00B24FF4" w:rsidP="00B24FF4">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 xml:space="preserve">Case 2: </w:t>
      </w:r>
    </w:p>
    <w:p w:rsidR="00B24FF4" w:rsidRPr="008C0FD4" w:rsidRDefault="00FA497A" w:rsidP="008C0FD4">
      <w:pPr>
        <w:numPr>
          <w:ilvl w:val="0"/>
          <w:numId w:val="36"/>
        </w:numPr>
        <w:spacing w:after="0" w:line="240" w:lineRule="auto"/>
        <w:contextualSpacing/>
        <w:rPr>
          <w:rFonts w:ascii="Times New Roman" w:eastAsia="Times New Roman" w:hAnsi="Times New Roman" w:cs="Times New Roman"/>
          <w:color w:val="000000" w:themeColor="text1"/>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align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BS</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RF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DRX</m:t>
                </m:r>
              </m:sub>
            </m:sSub>
          </m:e>
        </m:d>
        <m:r>
          <m:rPr>
            <m:sty m:val="p"/>
          </m:rP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MD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DRX</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WA</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oMath>
    </w:p>
    <w:p w:rsidR="00B24FF4" w:rsidRPr="0018308E" w:rsidRDefault="00B24FF4" w:rsidP="00B24FF4">
      <w:pPr>
        <w:jc w:val="both"/>
        <w:rPr>
          <w:rFonts w:ascii="Arial" w:eastAsia="SimSun" w:hAnsi="Arial" w:cs="Arial"/>
          <w:sz w:val="28"/>
          <w:lang w:eastAsia="ja-JP"/>
        </w:rPr>
      </w:pPr>
    </w:p>
    <w:p w:rsidR="00242B9F" w:rsidRPr="009F29FB" w:rsidRDefault="00242B9F" w:rsidP="00D443B2">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97A" w:rsidRDefault="00FA497A">
      <w:r>
        <w:separator/>
      </w:r>
    </w:p>
  </w:endnote>
  <w:endnote w:type="continuationSeparator" w:id="0">
    <w:p w:rsidR="00FA497A" w:rsidRDefault="00FA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97A" w:rsidRDefault="00FA497A">
      <w:r>
        <w:separator/>
      </w:r>
    </w:p>
  </w:footnote>
  <w:footnote w:type="continuationSeparator" w:id="0">
    <w:p w:rsidR="00FA497A" w:rsidRDefault="00FA49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D1331CA"/>
    <w:multiLevelType w:val="hybridMultilevel"/>
    <w:tmpl w:val="9F68E8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6"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6"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29"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E2813"/>
    <w:multiLevelType w:val="hybridMultilevel"/>
    <w:tmpl w:val="334EB32A"/>
    <w:lvl w:ilvl="0" w:tplc="CF767842">
      <w:start w:val="1"/>
      <w:numFmt w:val="bullet"/>
      <w:lvlText w:val="•"/>
      <w:lvlJc w:val="left"/>
      <w:pPr>
        <w:tabs>
          <w:tab w:val="num" w:pos="720"/>
        </w:tabs>
        <w:ind w:left="720" w:hanging="360"/>
      </w:pPr>
      <w:rPr>
        <w:rFonts w:ascii="Arial" w:hAnsi="Arial" w:hint="default"/>
      </w:rPr>
    </w:lvl>
    <w:lvl w:ilvl="1" w:tplc="DB608B0E">
      <w:start w:val="21"/>
      <w:numFmt w:val="bullet"/>
      <w:lvlText w:val="–"/>
      <w:lvlJc w:val="left"/>
      <w:pPr>
        <w:tabs>
          <w:tab w:val="num" w:pos="1440"/>
        </w:tabs>
        <w:ind w:left="1440" w:hanging="360"/>
      </w:pPr>
      <w:rPr>
        <w:rFonts w:ascii="Calibri Light" w:hAnsi="Calibri Light" w:hint="default"/>
      </w:rPr>
    </w:lvl>
    <w:lvl w:ilvl="2" w:tplc="13109568">
      <w:start w:val="21"/>
      <w:numFmt w:val="bullet"/>
      <w:lvlText w:val="-"/>
      <w:lvlJc w:val="left"/>
      <w:pPr>
        <w:tabs>
          <w:tab w:val="num" w:pos="2160"/>
        </w:tabs>
        <w:ind w:left="2160" w:hanging="360"/>
      </w:pPr>
      <w:rPr>
        <w:rFonts w:ascii="Arial" w:hAnsi="Arial" w:hint="default"/>
      </w:rPr>
    </w:lvl>
    <w:lvl w:ilvl="3" w:tplc="657CBCE2" w:tentative="1">
      <w:start w:val="1"/>
      <w:numFmt w:val="bullet"/>
      <w:lvlText w:val="•"/>
      <w:lvlJc w:val="left"/>
      <w:pPr>
        <w:tabs>
          <w:tab w:val="num" w:pos="2880"/>
        </w:tabs>
        <w:ind w:left="2880" w:hanging="360"/>
      </w:pPr>
      <w:rPr>
        <w:rFonts w:ascii="Arial" w:hAnsi="Arial" w:hint="default"/>
      </w:rPr>
    </w:lvl>
    <w:lvl w:ilvl="4" w:tplc="D0BA2122" w:tentative="1">
      <w:start w:val="1"/>
      <w:numFmt w:val="bullet"/>
      <w:lvlText w:val="•"/>
      <w:lvlJc w:val="left"/>
      <w:pPr>
        <w:tabs>
          <w:tab w:val="num" w:pos="3600"/>
        </w:tabs>
        <w:ind w:left="3600" w:hanging="360"/>
      </w:pPr>
      <w:rPr>
        <w:rFonts w:ascii="Arial" w:hAnsi="Arial" w:hint="default"/>
      </w:rPr>
    </w:lvl>
    <w:lvl w:ilvl="5" w:tplc="779032CC" w:tentative="1">
      <w:start w:val="1"/>
      <w:numFmt w:val="bullet"/>
      <w:lvlText w:val="•"/>
      <w:lvlJc w:val="left"/>
      <w:pPr>
        <w:tabs>
          <w:tab w:val="num" w:pos="4320"/>
        </w:tabs>
        <w:ind w:left="4320" w:hanging="360"/>
      </w:pPr>
      <w:rPr>
        <w:rFonts w:ascii="Arial" w:hAnsi="Arial" w:hint="default"/>
      </w:rPr>
    </w:lvl>
    <w:lvl w:ilvl="6" w:tplc="21F4057E" w:tentative="1">
      <w:start w:val="1"/>
      <w:numFmt w:val="bullet"/>
      <w:lvlText w:val="•"/>
      <w:lvlJc w:val="left"/>
      <w:pPr>
        <w:tabs>
          <w:tab w:val="num" w:pos="5040"/>
        </w:tabs>
        <w:ind w:left="5040" w:hanging="360"/>
      </w:pPr>
      <w:rPr>
        <w:rFonts w:ascii="Arial" w:hAnsi="Arial" w:hint="default"/>
      </w:rPr>
    </w:lvl>
    <w:lvl w:ilvl="7" w:tplc="01EAC678" w:tentative="1">
      <w:start w:val="1"/>
      <w:numFmt w:val="bullet"/>
      <w:lvlText w:val="•"/>
      <w:lvlJc w:val="left"/>
      <w:pPr>
        <w:tabs>
          <w:tab w:val="num" w:pos="5760"/>
        </w:tabs>
        <w:ind w:left="5760" w:hanging="360"/>
      </w:pPr>
      <w:rPr>
        <w:rFonts w:ascii="Arial" w:hAnsi="Arial" w:hint="default"/>
      </w:rPr>
    </w:lvl>
    <w:lvl w:ilvl="8" w:tplc="94AC21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94FAA"/>
    <w:multiLevelType w:val="hybridMultilevel"/>
    <w:tmpl w:val="DAA46DF8"/>
    <w:lvl w:ilvl="0" w:tplc="373EB5B4">
      <w:start w:val="1"/>
      <w:numFmt w:val="bullet"/>
      <w:lvlText w:val="•"/>
      <w:lvlJc w:val="left"/>
      <w:pPr>
        <w:tabs>
          <w:tab w:val="num" w:pos="720"/>
        </w:tabs>
        <w:ind w:left="720" w:hanging="360"/>
      </w:pPr>
      <w:rPr>
        <w:rFonts w:ascii="Arial" w:hAnsi="Arial" w:hint="default"/>
      </w:rPr>
    </w:lvl>
    <w:lvl w:ilvl="1" w:tplc="5FD84C06">
      <w:start w:val="1"/>
      <w:numFmt w:val="bullet"/>
      <w:lvlText w:val="•"/>
      <w:lvlJc w:val="left"/>
      <w:pPr>
        <w:tabs>
          <w:tab w:val="num" w:pos="1440"/>
        </w:tabs>
        <w:ind w:left="1440" w:hanging="360"/>
      </w:pPr>
      <w:rPr>
        <w:rFonts w:ascii="Arial" w:hAnsi="Arial" w:hint="default"/>
      </w:rPr>
    </w:lvl>
    <w:lvl w:ilvl="2" w:tplc="E42055C2" w:tentative="1">
      <w:start w:val="1"/>
      <w:numFmt w:val="bullet"/>
      <w:lvlText w:val="•"/>
      <w:lvlJc w:val="left"/>
      <w:pPr>
        <w:tabs>
          <w:tab w:val="num" w:pos="2160"/>
        </w:tabs>
        <w:ind w:left="2160" w:hanging="360"/>
      </w:pPr>
      <w:rPr>
        <w:rFonts w:ascii="Arial" w:hAnsi="Arial" w:hint="default"/>
      </w:rPr>
    </w:lvl>
    <w:lvl w:ilvl="3" w:tplc="723A76FC" w:tentative="1">
      <w:start w:val="1"/>
      <w:numFmt w:val="bullet"/>
      <w:lvlText w:val="•"/>
      <w:lvlJc w:val="left"/>
      <w:pPr>
        <w:tabs>
          <w:tab w:val="num" w:pos="2880"/>
        </w:tabs>
        <w:ind w:left="2880" w:hanging="360"/>
      </w:pPr>
      <w:rPr>
        <w:rFonts w:ascii="Arial" w:hAnsi="Arial" w:hint="default"/>
      </w:rPr>
    </w:lvl>
    <w:lvl w:ilvl="4" w:tplc="0FCAFA92" w:tentative="1">
      <w:start w:val="1"/>
      <w:numFmt w:val="bullet"/>
      <w:lvlText w:val="•"/>
      <w:lvlJc w:val="left"/>
      <w:pPr>
        <w:tabs>
          <w:tab w:val="num" w:pos="3600"/>
        </w:tabs>
        <w:ind w:left="3600" w:hanging="360"/>
      </w:pPr>
      <w:rPr>
        <w:rFonts w:ascii="Arial" w:hAnsi="Arial" w:hint="default"/>
      </w:rPr>
    </w:lvl>
    <w:lvl w:ilvl="5" w:tplc="3CA62EB4" w:tentative="1">
      <w:start w:val="1"/>
      <w:numFmt w:val="bullet"/>
      <w:lvlText w:val="•"/>
      <w:lvlJc w:val="left"/>
      <w:pPr>
        <w:tabs>
          <w:tab w:val="num" w:pos="4320"/>
        </w:tabs>
        <w:ind w:left="4320" w:hanging="360"/>
      </w:pPr>
      <w:rPr>
        <w:rFonts w:ascii="Arial" w:hAnsi="Arial" w:hint="default"/>
      </w:rPr>
    </w:lvl>
    <w:lvl w:ilvl="6" w:tplc="F75AC54E" w:tentative="1">
      <w:start w:val="1"/>
      <w:numFmt w:val="bullet"/>
      <w:lvlText w:val="•"/>
      <w:lvlJc w:val="left"/>
      <w:pPr>
        <w:tabs>
          <w:tab w:val="num" w:pos="5040"/>
        </w:tabs>
        <w:ind w:left="5040" w:hanging="360"/>
      </w:pPr>
      <w:rPr>
        <w:rFonts w:ascii="Arial" w:hAnsi="Arial" w:hint="default"/>
      </w:rPr>
    </w:lvl>
    <w:lvl w:ilvl="7" w:tplc="F58CB0BE" w:tentative="1">
      <w:start w:val="1"/>
      <w:numFmt w:val="bullet"/>
      <w:lvlText w:val="•"/>
      <w:lvlJc w:val="left"/>
      <w:pPr>
        <w:tabs>
          <w:tab w:val="num" w:pos="5760"/>
        </w:tabs>
        <w:ind w:left="5760" w:hanging="360"/>
      </w:pPr>
      <w:rPr>
        <w:rFonts w:ascii="Arial" w:hAnsi="Arial" w:hint="default"/>
      </w:rPr>
    </w:lvl>
    <w:lvl w:ilvl="8" w:tplc="EB6890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E2F1E"/>
    <w:multiLevelType w:val="hybridMultilevel"/>
    <w:tmpl w:val="AE3816FC"/>
    <w:lvl w:ilvl="0" w:tplc="FFF88C6E">
      <w:start w:val="1"/>
      <w:numFmt w:val="bullet"/>
      <w:lvlText w:val="•"/>
      <w:lvlJc w:val="left"/>
      <w:pPr>
        <w:tabs>
          <w:tab w:val="num" w:pos="720"/>
        </w:tabs>
        <w:ind w:left="720" w:hanging="360"/>
      </w:pPr>
      <w:rPr>
        <w:rFonts w:ascii="Arial" w:hAnsi="Arial" w:hint="default"/>
      </w:rPr>
    </w:lvl>
    <w:lvl w:ilvl="1" w:tplc="CE8C7682">
      <w:start w:val="1"/>
      <w:numFmt w:val="bullet"/>
      <w:lvlText w:val="•"/>
      <w:lvlJc w:val="left"/>
      <w:pPr>
        <w:tabs>
          <w:tab w:val="num" w:pos="1440"/>
        </w:tabs>
        <w:ind w:left="1440" w:hanging="360"/>
      </w:pPr>
      <w:rPr>
        <w:rFonts w:ascii="Arial" w:hAnsi="Arial" w:hint="default"/>
      </w:rPr>
    </w:lvl>
    <w:lvl w:ilvl="2" w:tplc="C7F46E04" w:tentative="1">
      <w:start w:val="1"/>
      <w:numFmt w:val="bullet"/>
      <w:lvlText w:val="•"/>
      <w:lvlJc w:val="left"/>
      <w:pPr>
        <w:tabs>
          <w:tab w:val="num" w:pos="2160"/>
        </w:tabs>
        <w:ind w:left="2160" w:hanging="360"/>
      </w:pPr>
      <w:rPr>
        <w:rFonts w:ascii="Arial" w:hAnsi="Arial" w:hint="default"/>
      </w:rPr>
    </w:lvl>
    <w:lvl w:ilvl="3" w:tplc="2736CA0E" w:tentative="1">
      <w:start w:val="1"/>
      <w:numFmt w:val="bullet"/>
      <w:lvlText w:val="•"/>
      <w:lvlJc w:val="left"/>
      <w:pPr>
        <w:tabs>
          <w:tab w:val="num" w:pos="2880"/>
        </w:tabs>
        <w:ind w:left="2880" w:hanging="360"/>
      </w:pPr>
      <w:rPr>
        <w:rFonts w:ascii="Arial" w:hAnsi="Arial" w:hint="default"/>
      </w:rPr>
    </w:lvl>
    <w:lvl w:ilvl="4" w:tplc="181C7388" w:tentative="1">
      <w:start w:val="1"/>
      <w:numFmt w:val="bullet"/>
      <w:lvlText w:val="•"/>
      <w:lvlJc w:val="left"/>
      <w:pPr>
        <w:tabs>
          <w:tab w:val="num" w:pos="3600"/>
        </w:tabs>
        <w:ind w:left="3600" w:hanging="360"/>
      </w:pPr>
      <w:rPr>
        <w:rFonts w:ascii="Arial" w:hAnsi="Arial" w:hint="default"/>
      </w:rPr>
    </w:lvl>
    <w:lvl w:ilvl="5" w:tplc="965261A2" w:tentative="1">
      <w:start w:val="1"/>
      <w:numFmt w:val="bullet"/>
      <w:lvlText w:val="•"/>
      <w:lvlJc w:val="left"/>
      <w:pPr>
        <w:tabs>
          <w:tab w:val="num" w:pos="4320"/>
        </w:tabs>
        <w:ind w:left="4320" w:hanging="360"/>
      </w:pPr>
      <w:rPr>
        <w:rFonts w:ascii="Arial" w:hAnsi="Arial" w:hint="default"/>
      </w:rPr>
    </w:lvl>
    <w:lvl w:ilvl="6" w:tplc="FBCEDB62" w:tentative="1">
      <w:start w:val="1"/>
      <w:numFmt w:val="bullet"/>
      <w:lvlText w:val="•"/>
      <w:lvlJc w:val="left"/>
      <w:pPr>
        <w:tabs>
          <w:tab w:val="num" w:pos="5040"/>
        </w:tabs>
        <w:ind w:left="5040" w:hanging="360"/>
      </w:pPr>
      <w:rPr>
        <w:rFonts w:ascii="Arial" w:hAnsi="Arial" w:hint="default"/>
      </w:rPr>
    </w:lvl>
    <w:lvl w:ilvl="7" w:tplc="EAF20E70" w:tentative="1">
      <w:start w:val="1"/>
      <w:numFmt w:val="bullet"/>
      <w:lvlText w:val="•"/>
      <w:lvlJc w:val="left"/>
      <w:pPr>
        <w:tabs>
          <w:tab w:val="num" w:pos="5760"/>
        </w:tabs>
        <w:ind w:left="5760" w:hanging="360"/>
      </w:pPr>
      <w:rPr>
        <w:rFonts w:ascii="Arial" w:hAnsi="Arial" w:hint="default"/>
      </w:rPr>
    </w:lvl>
    <w:lvl w:ilvl="8" w:tplc="585050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79CA1AB2"/>
    <w:multiLevelType w:val="hybridMultilevel"/>
    <w:tmpl w:val="BE2E6874"/>
    <w:lvl w:ilvl="0" w:tplc="BA9C8EA4">
      <w:start w:val="1"/>
      <w:numFmt w:val="bullet"/>
      <w:lvlText w:val="▪"/>
      <w:lvlJc w:val="left"/>
      <w:pPr>
        <w:tabs>
          <w:tab w:val="num" w:pos="720"/>
        </w:tabs>
        <w:ind w:left="720" w:hanging="360"/>
      </w:pPr>
      <w:rPr>
        <w:rFonts w:ascii="Lucida Grande" w:hAnsi="Lucida Grande" w:hint="default"/>
      </w:rPr>
    </w:lvl>
    <w:lvl w:ilvl="1" w:tplc="AB1E49FA">
      <w:start w:val="21"/>
      <w:numFmt w:val="bullet"/>
      <w:lvlText w:val="•"/>
      <w:lvlJc w:val="left"/>
      <w:pPr>
        <w:tabs>
          <w:tab w:val="num" w:pos="1440"/>
        </w:tabs>
        <w:ind w:left="1440" w:hanging="360"/>
      </w:pPr>
      <w:rPr>
        <w:rFonts w:ascii="Arial" w:hAnsi="Arial" w:hint="default"/>
      </w:rPr>
    </w:lvl>
    <w:lvl w:ilvl="2" w:tplc="6B504736" w:tentative="1">
      <w:start w:val="1"/>
      <w:numFmt w:val="bullet"/>
      <w:lvlText w:val="▪"/>
      <w:lvlJc w:val="left"/>
      <w:pPr>
        <w:tabs>
          <w:tab w:val="num" w:pos="2160"/>
        </w:tabs>
        <w:ind w:left="2160" w:hanging="360"/>
      </w:pPr>
      <w:rPr>
        <w:rFonts w:ascii="Lucida Grande" w:hAnsi="Lucida Grande" w:hint="default"/>
      </w:rPr>
    </w:lvl>
    <w:lvl w:ilvl="3" w:tplc="660AFC84" w:tentative="1">
      <w:start w:val="1"/>
      <w:numFmt w:val="bullet"/>
      <w:lvlText w:val="▪"/>
      <w:lvlJc w:val="left"/>
      <w:pPr>
        <w:tabs>
          <w:tab w:val="num" w:pos="2880"/>
        </w:tabs>
        <w:ind w:left="2880" w:hanging="360"/>
      </w:pPr>
      <w:rPr>
        <w:rFonts w:ascii="Lucida Grande" w:hAnsi="Lucida Grande" w:hint="default"/>
      </w:rPr>
    </w:lvl>
    <w:lvl w:ilvl="4" w:tplc="09649176" w:tentative="1">
      <w:start w:val="1"/>
      <w:numFmt w:val="bullet"/>
      <w:lvlText w:val="▪"/>
      <w:lvlJc w:val="left"/>
      <w:pPr>
        <w:tabs>
          <w:tab w:val="num" w:pos="3600"/>
        </w:tabs>
        <w:ind w:left="3600" w:hanging="360"/>
      </w:pPr>
      <w:rPr>
        <w:rFonts w:ascii="Lucida Grande" w:hAnsi="Lucida Grande" w:hint="default"/>
      </w:rPr>
    </w:lvl>
    <w:lvl w:ilvl="5" w:tplc="F426E330" w:tentative="1">
      <w:start w:val="1"/>
      <w:numFmt w:val="bullet"/>
      <w:lvlText w:val="▪"/>
      <w:lvlJc w:val="left"/>
      <w:pPr>
        <w:tabs>
          <w:tab w:val="num" w:pos="4320"/>
        </w:tabs>
        <w:ind w:left="4320" w:hanging="360"/>
      </w:pPr>
      <w:rPr>
        <w:rFonts w:ascii="Lucida Grande" w:hAnsi="Lucida Grande" w:hint="default"/>
      </w:rPr>
    </w:lvl>
    <w:lvl w:ilvl="6" w:tplc="4D1A5266" w:tentative="1">
      <w:start w:val="1"/>
      <w:numFmt w:val="bullet"/>
      <w:lvlText w:val="▪"/>
      <w:lvlJc w:val="left"/>
      <w:pPr>
        <w:tabs>
          <w:tab w:val="num" w:pos="5040"/>
        </w:tabs>
        <w:ind w:left="5040" w:hanging="360"/>
      </w:pPr>
      <w:rPr>
        <w:rFonts w:ascii="Lucida Grande" w:hAnsi="Lucida Grande" w:hint="default"/>
      </w:rPr>
    </w:lvl>
    <w:lvl w:ilvl="7" w:tplc="90F6A046" w:tentative="1">
      <w:start w:val="1"/>
      <w:numFmt w:val="bullet"/>
      <w:lvlText w:val="▪"/>
      <w:lvlJc w:val="left"/>
      <w:pPr>
        <w:tabs>
          <w:tab w:val="num" w:pos="5760"/>
        </w:tabs>
        <w:ind w:left="5760" w:hanging="360"/>
      </w:pPr>
      <w:rPr>
        <w:rFonts w:ascii="Lucida Grande" w:hAnsi="Lucida Grande" w:hint="default"/>
      </w:rPr>
    </w:lvl>
    <w:lvl w:ilvl="8" w:tplc="0CD8FC3A"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38"/>
  </w:num>
  <w:num w:numId="3">
    <w:abstractNumId w:val="16"/>
  </w:num>
  <w:num w:numId="4">
    <w:abstractNumId w:val="13"/>
  </w:num>
  <w:num w:numId="5">
    <w:abstractNumId w:val="37"/>
  </w:num>
  <w:num w:numId="6">
    <w:abstractNumId w:val="29"/>
  </w:num>
  <w:num w:numId="7">
    <w:abstractNumId w:val="41"/>
  </w:num>
  <w:num w:numId="8">
    <w:abstractNumId w:val="12"/>
  </w:num>
  <w:num w:numId="9">
    <w:abstractNumId w:val="20"/>
  </w:num>
  <w:num w:numId="10">
    <w:abstractNumId w:val="15"/>
  </w:num>
  <w:num w:numId="11">
    <w:abstractNumId w:val="39"/>
  </w:num>
  <w:num w:numId="12">
    <w:abstractNumId w:val="10"/>
  </w:num>
  <w:num w:numId="13">
    <w:abstractNumId w:val="5"/>
  </w:num>
  <w:num w:numId="14">
    <w:abstractNumId w:val="17"/>
  </w:num>
  <w:num w:numId="15">
    <w:abstractNumId w:val="33"/>
  </w:num>
  <w:num w:numId="16">
    <w:abstractNumId w:val="22"/>
  </w:num>
  <w:num w:numId="17">
    <w:abstractNumId w:val="28"/>
  </w:num>
  <w:num w:numId="18">
    <w:abstractNumId w:val="2"/>
  </w:num>
  <w:num w:numId="19">
    <w:abstractNumId w:val="1"/>
  </w:num>
  <w:num w:numId="20">
    <w:abstractNumId w:val="7"/>
  </w:num>
  <w:num w:numId="21">
    <w:abstractNumId w:val="14"/>
  </w:num>
  <w:num w:numId="22">
    <w:abstractNumId w:val="11"/>
  </w:num>
  <w:num w:numId="23">
    <w:abstractNumId w:val="25"/>
  </w:num>
  <w:num w:numId="24">
    <w:abstractNumId w:val="24"/>
  </w:num>
  <w:num w:numId="25">
    <w:abstractNumId w:val="8"/>
  </w:num>
  <w:num w:numId="26">
    <w:abstractNumId w:val="26"/>
  </w:num>
  <w:num w:numId="27">
    <w:abstractNumId w:val="30"/>
  </w:num>
  <w:num w:numId="28">
    <w:abstractNumId w:val="31"/>
  </w:num>
  <w:num w:numId="29">
    <w:abstractNumId w:val="4"/>
  </w:num>
  <w:num w:numId="30">
    <w:abstractNumId w:val="19"/>
  </w:num>
  <w:num w:numId="31">
    <w:abstractNumId w:val="27"/>
  </w:num>
  <w:num w:numId="32">
    <w:abstractNumId w:val="6"/>
  </w:num>
  <w:num w:numId="33">
    <w:abstractNumId w:val="23"/>
  </w:num>
  <w:num w:numId="34">
    <w:abstractNumId w:val="18"/>
  </w:num>
  <w:num w:numId="35">
    <w:abstractNumId w:val="9"/>
  </w:num>
  <w:num w:numId="36">
    <w:abstractNumId w:val="34"/>
  </w:num>
  <w:num w:numId="37">
    <w:abstractNumId w:val="36"/>
  </w:num>
  <w:num w:numId="38">
    <w:abstractNumId w:val="21"/>
  </w:num>
  <w:num w:numId="39">
    <w:abstractNumId w:val="40"/>
  </w:num>
  <w:num w:numId="40">
    <w:abstractNumId w:val="32"/>
  </w:num>
  <w:num w:numId="41">
    <w:abstractNumId w:val="35"/>
  </w:num>
  <w:num w:numId="42">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01EE"/>
    <w:rsid w:val="0003035B"/>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B4C"/>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1B9"/>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5E2E"/>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07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BF"/>
    <w:rsid w:val="00222DF8"/>
    <w:rsid w:val="00223189"/>
    <w:rsid w:val="00223E6F"/>
    <w:rsid w:val="002240CC"/>
    <w:rsid w:val="002244BE"/>
    <w:rsid w:val="0022453A"/>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2BAE"/>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1E5"/>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0B08"/>
    <w:rsid w:val="0034111C"/>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76E0"/>
    <w:rsid w:val="00357B40"/>
    <w:rsid w:val="00357B9C"/>
    <w:rsid w:val="00360044"/>
    <w:rsid w:val="00360693"/>
    <w:rsid w:val="003606C4"/>
    <w:rsid w:val="003611E7"/>
    <w:rsid w:val="0036294F"/>
    <w:rsid w:val="003634B8"/>
    <w:rsid w:val="003642A6"/>
    <w:rsid w:val="003653DA"/>
    <w:rsid w:val="00365E36"/>
    <w:rsid w:val="00366752"/>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4091"/>
    <w:rsid w:val="0038483B"/>
    <w:rsid w:val="0038485C"/>
    <w:rsid w:val="0038494D"/>
    <w:rsid w:val="00384C81"/>
    <w:rsid w:val="003850E6"/>
    <w:rsid w:val="00385E61"/>
    <w:rsid w:val="0038757A"/>
    <w:rsid w:val="00387621"/>
    <w:rsid w:val="00387660"/>
    <w:rsid w:val="00387844"/>
    <w:rsid w:val="00387D9F"/>
    <w:rsid w:val="0039146A"/>
    <w:rsid w:val="003922B1"/>
    <w:rsid w:val="0039232F"/>
    <w:rsid w:val="00392AE0"/>
    <w:rsid w:val="00392B15"/>
    <w:rsid w:val="00392D42"/>
    <w:rsid w:val="00392FD8"/>
    <w:rsid w:val="003939D5"/>
    <w:rsid w:val="00394075"/>
    <w:rsid w:val="0039449B"/>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D4E"/>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643"/>
    <w:rsid w:val="003E4AC4"/>
    <w:rsid w:val="003E4B92"/>
    <w:rsid w:val="003E4F61"/>
    <w:rsid w:val="003E5699"/>
    <w:rsid w:val="003E5C90"/>
    <w:rsid w:val="003E6FCA"/>
    <w:rsid w:val="003E708A"/>
    <w:rsid w:val="003E7157"/>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56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3AC"/>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77BB3"/>
    <w:rsid w:val="00480C41"/>
    <w:rsid w:val="0048144A"/>
    <w:rsid w:val="00482F12"/>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2FCB"/>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B7F69"/>
    <w:rsid w:val="005C09DD"/>
    <w:rsid w:val="005C0C54"/>
    <w:rsid w:val="005C0FF1"/>
    <w:rsid w:val="005C1E7B"/>
    <w:rsid w:val="005C2ECB"/>
    <w:rsid w:val="005C3E04"/>
    <w:rsid w:val="005C40BE"/>
    <w:rsid w:val="005C4AE4"/>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48F6"/>
    <w:rsid w:val="005D5941"/>
    <w:rsid w:val="005D5B21"/>
    <w:rsid w:val="005D6535"/>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53B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140"/>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E50"/>
    <w:rsid w:val="006401AA"/>
    <w:rsid w:val="00640A28"/>
    <w:rsid w:val="0064119C"/>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3E"/>
    <w:rsid w:val="00661FA9"/>
    <w:rsid w:val="0066209E"/>
    <w:rsid w:val="006625C1"/>
    <w:rsid w:val="006627F7"/>
    <w:rsid w:val="00662A41"/>
    <w:rsid w:val="00662C69"/>
    <w:rsid w:val="006632E7"/>
    <w:rsid w:val="006637F0"/>
    <w:rsid w:val="006639C0"/>
    <w:rsid w:val="006648AD"/>
    <w:rsid w:val="006648C1"/>
    <w:rsid w:val="006649EC"/>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4342"/>
    <w:rsid w:val="006959D2"/>
    <w:rsid w:val="00696159"/>
    <w:rsid w:val="00696FC4"/>
    <w:rsid w:val="00697470"/>
    <w:rsid w:val="006A10EC"/>
    <w:rsid w:val="006A11FB"/>
    <w:rsid w:val="006A151B"/>
    <w:rsid w:val="006A2698"/>
    <w:rsid w:val="006A2B35"/>
    <w:rsid w:val="006A35C7"/>
    <w:rsid w:val="006A37EF"/>
    <w:rsid w:val="006A3EB1"/>
    <w:rsid w:val="006A3ECE"/>
    <w:rsid w:val="006A5123"/>
    <w:rsid w:val="006A53AF"/>
    <w:rsid w:val="006A5658"/>
    <w:rsid w:val="006A6420"/>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448"/>
    <w:rsid w:val="006C7536"/>
    <w:rsid w:val="006C75B5"/>
    <w:rsid w:val="006C787D"/>
    <w:rsid w:val="006C7A0C"/>
    <w:rsid w:val="006D0241"/>
    <w:rsid w:val="006D0339"/>
    <w:rsid w:val="006D04F1"/>
    <w:rsid w:val="006D08CC"/>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8D0"/>
    <w:rsid w:val="00713B0B"/>
    <w:rsid w:val="00713B15"/>
    <w:rsid w:val="00714245"/>
    <w:rsid w:val="0071483F"/>
    <w:rsid w:val="00715875"/>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17"/>
    <w:rsid w:val="00765C79"/>
    <w:rsid w:val="00765D49"/>
    <w:rsid w:val="00766139"/>
    <w:rsid w:val="00767491"/>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D3D"/>
    <w:rsid w:val="00780385"/>
    <w:rsid w:val="00780640"/>
    <w:rsid w:val="007808BA"/>
    <w:rsid w:val="00780965"/>
    <w:rsid w:val="0078377D"/>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A5"/>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082"/>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CFD"/>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0FB1"/>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399F"/>
    <w:rsid w:val="00894C2D"/>
    <w:rsid w:val="00894DC8"/>
    <w:rsid w:val="0089568A"/>
    <w:rsid w:val="00895973"/>
    <w:rsid w:val="008967BE"/>
    <w:rsid w:val="00897E06"/>
    <w:rsid w:val="008A019B"/>
    <w:rsid w:val="008A01D9"/>
    <w:rsid w:val="008A119D"/>
    <w:rsid w:val="008A17CE"/>
    <w:rsid w:val="008A1A9E"/>
    <w:rsid w:val="008A1EAC"/>
    <w:rsid w:val="008A2043"/>
    <w:rsid w:val="008A22E9"/>
    <w:rsid w:val="008A259E"/>
    <w:rsid w:val="008A2FC1"/>
    <w:rsid w:val="008A3907"/>
    <w:rsid w:val="008A3A5A"/>
    <w:rsid w:val="008A4465"/>
    <w:rsid w:val="008A448B"/>
    <w:rsid w:val="008A4DAB"/>
    <w:rsid w:val="008A54D2"/>
    <w:rsid w:val="008A555B"/>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0FD4"/>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12B"/>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61D"/>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3A7C"/>
    <w:rsid w:val="0094427A"/>
    <w:rsid w:val="009444CE"/>
    <w:rsid w:val="009456F6"/>
    <w:rsid w:val="00945F8A"/>
    <w:rsid w:val="0094683D"/>
    <w:rsid w:val="00946D8C"/>
    <w:rsid w:val="009472C4"/>
    <w:rsid w:val="00947472"/>
    <w:rsid w:val="00947887"/>
    <w:rsid w:val="0095008B"/>
    <w:rsid w:val="00950A51"/>
    <w:rsid w:val="00950E4E"/>
    <w:rsid w:val="0095217F"/>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29C"/>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599B"/>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442"/>
    <w:rsid w:val="00A215B2"/>
    <w:rsid w:val="00A2186C"/>
    <w:rsid w:val="00A218A1"/>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152"/>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5251"/>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37D"/>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53"/>
    <w:rsid w:val="00AF67F1"/>
    <w:rsid w:val="00AF7B37"/>
    <w:rsid w:val="00AF7C8E"/>
    <w:rsid w:val="00B0019B"/>
    <w:rsid w:val="00B00456"/>
    <w:rsid w:val="00B0065A"/>
    <w:rsid w:val="00B013AE"/>
    <w:rsid w:val="00B01418"/>
    <w:rsid w:val="00B017C8"/>
    <w:rsid w:val="00B0191E"/>
    <w:rsid w:val="00B019FC"/>
    <w:rsid w:val="00B01FB6"/>
    <w:rsid w:val="00B02B29"/>
    <w:rsid w:val="00B036A3"/>
    <w:rsid w:val="00B05C03"/>
    <w:rsid w:val="00B06BDC"/>
    <w:rsid w:val="00B07611"/>
    <w:rsid w:val="00B07E53"/>
    <w:rsid w:val="00B07F68"/>
    <w:rsid w:val="00B1049E"/>
    <w:rsid w:val="00B1075E"/>
    <w:rsid w:val="00B10AE0"/>
    <w:rsid w:val="00B10DFA"/>
    <w:rsid w:val="00B11D2C"/>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4FF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190"/>
    <w:rsid w:val="00B40292"/>
    <w:rsid w:val="00B40DBD"/>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CDC"/>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42C8"/>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B3B"/>
    <w:rsid w:val="00BE1C28"/>
    <w:rsid w:val="00BE20AE"/>
    <w:rsid w:val="00BE2552"/>
    <w:rsid w:val="00BE25D2"/>
    <w:rsid w:val="00BE34FB"/>
    <w:rsid w:val="00BE38F0"/>
    <w:rsid w:val="00BE4808"/>
    <w:rsid w:val="00BE48B4"/>
    <w:rsid w:val="00BE4D40"/>
    <w:rsid w:val="00BE66C8"/>
    <w:rsid w:val="00BE700C"/>
    <w:rsid w:val="00BE787F"/>
    <w:rsid w:val="00BE7D74"/>
    <w:rsid w:val="00BE7F3E"/>
    <w:rsid w:val="00BF003A"/>
    <w:rsid w:val="00BF04E4"/>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22"/>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CC1"/>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891"/>
    <w:rsid w:val="00CA19C8"/>
    <w:rsid w:val="00CA1A53"/>
    <w:rsid w:val="00CA2338"/>
    <w:rsid w:val="00CA2401"/>
    <w:rsid w:val="00CA248E"/>
    <w:rsid w:val="00CA268C"/>
    <w:rsid w:val="00CA3518"/>
    <w:rsid w:val="00CA35A6"/>
    <w:rsid w:val="00CA4066"/>
    <w:rsid w:val="00CA46C4"/>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2062"/>
    <w:rsid w:val="00CD29BE"/>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4AD"/>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1CFA"/>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57AE"/>
    <w:rsid w:val="00D55F26"/>
    <w:rsid w:val="00D55F88"/>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414"/>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3FEA"/>
    <w:rsid w:val="00D9415C"/>
    <w:rsid w:val="00D942B0"/>
    <w:rsid w:val="00D94CF6"/>
    <w:rsid w:val="00D95003"/>
    <w:rsid w:val="00D953E3"/>
    <w:rsid w:val="00D961B5"/>
    <w:rsid w:val="00D96322"/>
    <w:rsid w:val="00D96921"/>
    <w:rsid w:val="00D96C93"/>
    <w:rsid w:val="00D96D69"/>
    <w:rsid w:val="00D9716A"/>
    <w:rsid w:val="00D97227"/>
    <w:rsid w:val="00D978CF"/>
    <w:rsid w:val="00D979DE"/>
    <w:rsid w:val="00D97E42"/>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A13"/>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1D45"/>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4664"/>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497A"/>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CFE"/>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12B"/>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F712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F712B"/>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24FF4"/>
  </w:style>
  <w:style w:type="character" w:styleId="aff0">
    <w:name w:val="Emphasis"/>
    <w:basedOn w:val="a0"/>
    <w:uiPriority w:val="20"/>
    <w:qFormat/>
    <w:rsid w:val="00B24F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0417490">
      <w:bodyDiv w:val="1"/>
      <w:marLeft w:val="0"/>
      <w:marRight w:val="0"/>
      <w:marTop w:val="0"/>
      <w:marBottom w:val="0"/>
      <w:divBdr>
        <w:top w:val="none" w:sz="0" w:space="0" w:color="auto"/>
        <w:left w:val="none" w:sz="0" w:space="0" w:color="auto"/>
        <w:bottom w:val="none" w:sz="0" w:space="0" w:color="auto"/>
        <w:right w:val="none" w:sz="0" w:space="0" w:color="auto"/>
      </w:divBdr>
      <w:divsChild>
        <w:div w:id="539900537">
          <w:marLeft w:val="432"/>
          <w:marRight w:val="0"/>
          <w:marTop w:val="240"/>
          <w:marBottom w:val="0"/>
          <w:divBdr>
            <w:top w:val="none" w:sz="0" w:space="0" w:color="auto"/>
            <w:left w:val="none" w:sz="0" w:space="0" w:color="auto"/>
            <w:bottom w:val="none" w:sz="0" w:space="0" w:color="auto"/>
            <w:right w:val="none" w:sz="0" w:space="0" w:color="auto"/>
          </w:divBdr>
        </w:div>
        <w:div w:id="1032996316">
          <w:marLeft w:val="1267"/>
          <w:marRight w:val="0"/>
          <w:marTop w:val="180"/>
          <w:marBottom w:val="0"/>
          <w:divBdr>
            <w:top w:val="none" w:sz="0" w:space="0" w:color="auto"/>
            <w:left w:val="none" w:sz="0" w:space="0" w:color="auto"/>
            <w:bottom w:val="none" w:sz="0" w:space="0" w:color="auto"/>
            <w:right w:val="none" w:sz="0" w:space="0" w:color="auto"/>
          </w:divBdr>
        </w:div>
        <w:div w:id="1628047605">
          <w:marLeft w:val="432"/>
          <w:marRight w:val="0"/>
          <w:marTop w:val="240"/>
          <w:marBottom w:val="0"/>
          <w:divBdr>
            <w:top w:val="none" w:sz="0" w:space="0" w:color="auto"/>
            <w:left w:val="none" w:sz="0" w:space="0" w:color="auto"/>
            <w:bottom w:val="none" w:sz="0" w:space="0" w:color="auto"/>
            <w:right w:val="none" w:sz="0" w:space="0" w:color="auto"/>
          </w:divBdr>
        </w:div>
        <w:div w:id="1667250254">
          <w:marLeft w:val="1267"/>
          <w:marRight w:val="0"/>
          <w:marTop w:val="180"/>
          <w:marBottom w:val="0"/>
          <w:divBdr>
            <w:top w:val="none" w:sz="0" w:space="0" w:color="auto"/>
            <w:left w:val="none" w:sz="0" w:space="0" w:color="auto"/>
            <w:bottom w:val="none" w:sz="0" w:space="0" w:color="auto"/>
            <w:right w:val="none" w:sz="0" w:space="0" w:color="auto"/>
          </w:divBdr>
        </w:div>
        <w:div w:id="1524200200">
          <w:marLeft w:val="1699"/>
          <w:marRight w:val="0"/>
          <w:marTop w:val="120"/>
          <w:marBottom w:val="0"/>
          <w:divBdr>
            <w:top w:val="none" w:sz="0" w:space="0" w:color="auto"/>
            <w:left w:val="none" w:sz="0" w:space="0" w:color="auto"/>
            <w:bottom w:val="none" w:sz="0" w:space="0" w:color="auto"/>
            <w:right w:val="none" w:sz="0" w:space="0" w:color="auto"/>
          </w:divBdr>
        </w:div>
        <w:div w:id="2085907184">
          <w:marLeft w:val="1267"/>
          <w:marRight w:val="0"/>
          <w:marTop w:val="180"/>
          <w:marBottom w:val="0"/>
          <w:divBdr>
            <w:top w:val="none" w:sz="0" w:space="0" w:color="auto"/>
            <w:left w:val="none" w:sz="0" w:space="0" w:color="auto"/>
            <w:bottom w:val="none" w:sz="0" w:space="0" w:color="auto"/>
            <w:right w:val="none" w:sz="0" w:space="0" w:color="auto"/>
          </w:divBdr>
        </w:div>
        <w:div w:id="1036124811">
          <w:marLeft w:val="1267"/>
          <w:marRight w:val="0"/>
          <w:marTop w:val="180"/>
          <w:marBottom w:val="0"/>
          <w:divBdr>
            <w:top w:val="none" w:sz="0" w:space="0" w:color="auto"/>
            <w:left w:val="none" w:sz="0" w:space="0" w:color="auto"/>
            <w:bottom w:val="none" w:sz="0" w:space="0" w:color="auto"/>
            <w:right w:val="none" w:sz="0" w:space="0" w:color="auto"/>
          </w:divBdr>
        </w:div>
      </w:divsChild>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099108868">
      <w:bodyDiv w:val="1"/>
      <w:marLeft w:val="0"/>
      <w:marRight w:val="0"/>
      <w:marTop w:val="0"/>
      <w:marBottom w:val="0"/>
      <w:divBdr>
        <w:top w:val="none" w:sz="0" w:space="0" w:color="auto"/>
        <w:left w:val="none" w:sz="0" w:space="0" w:color="auto"/>
        <w:bottom w:val="none" w:sz="0" w:space="0" w:color="auto"/>
        <w:right w:val="none" w:sz="0" w:space="0" w:color="auto"/>
      </w:divBdr>
      <w:divsChild>
        <w:div w:id="423962333">
          <w:marLeft w:val="547"/>
          <w:marRight w:val="0"/>
          <w:marTop w:val="91"/>
          <w:marBottom w:val="0"/>
          <w:divBdr>
            <w:top w:val="none" w:sz="0" w:space="0" w:color="auto"/>
            <w:left w:val="none" w:sz="0" w:space="0" w:color="auto"/>
            <w:bottom w:val="none" w:sz="0" w:space="0" w:color="auto"/>
            <w:right w:val="none" w:sz="0" w:space="0" w:color="auto"/>
          </w:divBdr>
        </w:div>
        <w:div w:id="2102599660">
          <w:marLeft w:val="1166"/>
          <w:marRight w:val="0"/>
          <w:marTop w:val="72"/>
          <w:marBottom w:val="0"/>
          <w:divBdr>
            <w:top w:val="none" w:sz="0" w:space="0" w:color="auto"/>
            <w:left w:val="none" w:sz="0" w:space="0" w:color="auto"/>
            <w:bottom w:val="none" w:sz="0" w:space="0" w:color="auto"/>
            <w:right w:val="none" w:sz="0" w:space="0" w:color="auto"/>
          </w:divBdr>
        </w:div>
        <w:div w:id="947468440">
          <w:marLeft w:val="1166"/>
          <w:marRight w:val="0"/>
          <w:marTop w:val="72"/>
          <w:marBottom w:val="0"/>
          <w:divBdr>
            <w:top w:val="none" w:sz="0" w:space="0" w:color="auto"/>
            <w:left w:val="none" w:sz="0" w:space="0" w:color="auto"/>
            <w:bottom w:val="none" w:sz="0" w:space="0" w:color="auto"/>
            <w:right w:val="none" w:sz="0" w:space="0" w:color="auto"/>
          </w:divBdr>
        </w:div>
      </w:divsChild>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838093">
      <w:bodyDiv w:val="1"/>
      <w:marLeft w:val="0"/>
      <w:marRight w:val="0"/>
      <w:marTop w:val="0"/>
      <w:marBottom w:val="0"/>
      <w:divBdr>
        <w:top w:val="none" w:sz="0" w:space="0" w:color="auto"/>
        <w:left w:val="none" w:sz="0" w:space="0" w:color="auto"/>
        <w:bottom w:val="none" w:sz="0" w:space="0" w:color="auto"/>
        <w:right w:val="none" w:sz="0" w:space="0" w:color="auto"/>
      </w:divBdr>
      <w:divsChild>
        <w:div w:id="451099677">
          <w:marLeft w:val="1166"/>
          <w:marRight w:val="0"/>
          <w:marTop w:val="96"/>
          <w:marBottom w:val="0"/>
          <w:divBdr>
            <w:top w:val="none" w:sz="0" w:space="0" w:color="auto"/>
            <w:left w:val="none" w:sz="0" w:space="0" w:color="auto"/>
            <w:bottom w:val="none" w:sz="0" w:space="0" w:color="auto"/>
            <w:right w:val="none" w:sz="0" w:space="0" w:color="auto"/>
          </w:divBdr>
        </w:div>
      </w:divsChild>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1611">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64140236">
      <w:bodyDiv w:val="1"/>
      <w:marLeft w:val="0"/>
      <w:marRight w:val="0"/>
      <w:marTop w:val="0"/>
      <w:marBottom w:val="0"/>
      <w:divBdr>
        <w:top w:val="none" w:sz="0" w:space="0" w:color="auto"/>
        <w:left w:val="none" w:sz="0" w:space="0" w:color="auto"/>
        <w:bottom w:val="none" w:sz="0" w:space="0" w:color="auto"/>
        <w:right w:val="none" w:sz="0" w:space="0" w:color="auto"/>
      </w:divBdr>
      <w:divsChild>
        <w:div w:id="1639260839">
          <w:marLeft w:val="1166"/>
          <w:marRight w:val="0"/>
          <w:marTop w:val="96"/>
          <w:marBottom w:val="0"/>
          <w:divBdr>
            <w:top w:val="none" w:sz="0" w:space="0" w:color="auto"/>
            <w:left w:val="none" w:sz="0" w:space="0" w:color="auto"/>
            <w:bottom w:val="none" w:sz="0" w:space="0" w:color="auto"/>
            <w:right w:val="none" w:sz="0" w:space="0" w:color="auto"/>
          </w:divBdr>
        </w:div>
      </w:divsChild>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package" Target="embeddings/Microsoft_Visio_Drawing223111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1163F-D886-45C5-9234-E86E8C61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2018-01-15T04:05:00Z</dcterms:created>
  <dcterms:modified xsi:type="dcterms:W3CDTF">2018-01-15T11:22:00Z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